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7B" w:rsidRDefault="003D207B" w:rsidP="003D207B">
      <w:pPr>
        <w:spacing w:line="360" w:lineRule="auto"/>
        <w:ind w:left="5670"/>
        <w:rPr>
          <w:b/>
          <w:sz w:val="28"/>
          <w:szCs w:val="28"/>
        </w:rPr>
      </w:pPr>
      <w:r>
        <w:rPr>
          <w:b/>
          <w:sz w:val="28"/>
          <w:szCs w:val="28"/>
        </w:rPr>
        <w:t>ЗАТВЕРДЖЕНО</w:t>
      </w:r>
    </w:p>
    <w:p w:rsidR="003D207B" w:rsidRDefault="003D207B" w:rsidP="003D207B">
      <w:pPr>
        <w:spacing w:after="12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Науково-методичною радою Державного університету «Житомирська політехніка»</w:t>
      </w:r>
    </w:p>
    <w:p w:rsidR="009B704D" w:rsidRPr="00324A33" w:rsidRDefault="003D207B" w:rsidP="00324A33">
      <w:pPr>
        <w:spacing w:line="240" w:lineRule="auto"/>
        <w:ind w:left="5670"/>
        <w:rPr>
          <w:sz w:val="28"/>
          <w:szCs w:val="28"/>
          <w:lang w:val="ru-RU"/>
        </w:rPr>
      </w:pPr>
      <w:r>
        <w:rPr>
          <w:sz w:val="28"/>
          <w:szCs w:val="28"/>
        </w:rPr>
        <w:t>протокол від __ _______ 20__ р. №__</w:t>
      </w:r>
    </w:p>
    <w:p w:rsidR="009B704D" w:rsidRPr="009B704D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704D" w:rsidRPr="009B704D" w:rsidRDefault="009B704D" w:rsidP="009B7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704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БЛОКЧЕЙН, УПРАВЛІННЯ ІННОВАЦІЯМИ ТА ПЕРЕДОВИМИ ТЕХНОЛОГІЯМИ</w:t>
      </w:r>
    </w:p>
    <w:p w:rsidR="009B704D" w:rsidRPr="009B704D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704D" w:rsidRPr="009B704D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B704D" w:rsidRPr="009B704D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вказівки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самостійної роботи</w:t>
      </w:r>
    </w:p>
    <w:p w:rsidR="009B704D" w:rsidRPr="009B704D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04D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дисципліни «</w:t>
      </w:r>
      <w:proofErr w:type="spellStart"/>
      <w:r w:rsidRPr="009B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управління інноваціями та передовими технологіями</w:t>
      </w:r>
      <w:r w:rsidRPr="009B70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3535" w:rsidRPr="00AE3535" w:rsidRDefault="00AE3535" w:rsidP="00AE3535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E3535">
        <w:rPr>
          <w:rFonts w:asciiTheme="minorHAnsi" w:hAnsiTheme="minorHAnsi" w:cstheme="minorHAnsi"/>
          <w:sz w:val="28"/>
          <w:szCs w:val="28"/>
        </w:rPr>
        <w:t>для здобувачів вищої освіти освітнього ступеня «магістр»</w:t>
      </w:r>
    </w:p>
    <w:p w:rsidR="00AE3535" w:rsidRPr="00AE3535" w:rsidRDefault="00AE3535" w:rsidP="00AE3535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E3535">
        <w:rPr>
          <w:rFonts w:asciiTheme="minorHAnsi" w:hAnsiTheme="minorHAnsi" w:cstheme="minorHAnsi"/>
          <w:sz w:val="28"/>
          <w:szCs w:val="28"/>
        </w:rPr>
        <w:t xml:space="preserve">спеціальності </w:t>
      </w:r>
      <w:r w:rsidRPr="00AE3535">
        <w:rPr>
          <w:rFonts w:asciiTheme="minorHAnsi" w:hAnsiTheme="minorHAnsi" w:cstheme="minorHAnsi"/>
          <w:color w:val="000000"/>
          <w:sz w:val="28"/>
          <w:szCs w:val="28"/>
        </w:rPr>
        <w:t>051 «Економіка»</w:t>
      </w:r>
    </w:p>
    <w:p w:rsidR="00AE3535" w:rsidRPr="00AE3535" w:rsidRDefault="00AE3535" w:rsidP="00AE3535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E3535">
        <w:rPr>
          <w:rFonts w:asciiTheme="minorHAnsi" w:hAnsiTheme="minorHAnsi" w:cstheme="minorHAnsi"/>
          <w:sz w:val="28"/>
          <w:szCs w:val="28"/>
        </w:rPr>
        <w:t>освітньо-професійна програма «Економіка»</w:t>
      </w:r>
    </w:p>
    <w:p w:rsidR="00AE3535" w:rsidRPr="00AE3535" w:rsidRDefault="00AE3535" w:rsidP="00AE3535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E3535">
        <w:rPr>
          <w:rFonts w:asciiTheme="minorHAnsi" w:hAnsiTheme="minorHAnsi" w:cstheme="minorHAnsi"/>
          <w:sz w:val="28"/>
          <w:szCs w:val="28"/>
        </w:rPr>
        <w:t xml:space="preserve">факультет </w:t>
      </w:r>
      <w:r w:rsidRPr="00AE3535">
        <w:rPr>
          <w:rFonts w:asciiTheme="minorHAnsi" w:hAnsiTheme="minorHAnsi" w:cstheme="minorHAnsi"/>
          <w:sz w:val="28"/>
          <w:szCs w:val="28"/>
          <w:u w:val="single"/>
        </w:rPr>
        <w:t>бізнесу та сфери обслуговування</w:t>
      </w:r>
    </w:p>
    <w:p w:rsidR="00AE3535" w:rsidRPr="00AE3535" w:rsidRDefault="00AE3535" w:rsidP="00AE3535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E3535">
        <w:rPr>
          <w:rFonts w:asciiTheme="minorHAnsi" w:hAnsiTheme="minorHAnsi" w:cstheme="minorHAnsi"/>
          <w:sz w:val="28"/>
          <w:szCs w:val="28"/>
        </w:rPr>
        <w:t>(назва факультету)</w:t>
      </w:r>
    </w:p>
    <w:p w:rsidR="00AE3535" w:rsidRPr="00AE3535" w:rsidRDefault="00AE3535" w:rsidP="00AE3535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AE3535">
        <w:rPr>
          <w:rFonts w:asciiTheme="minorHAnsi" w:hAnsiTheme="minorHAnsi" w:cstheme="minorHAnsi"/>
          <w:sz w:val="28"/>
          <w:szCs w:val="28"/>
        </w:rPr>
        <w:t xml:space="preserve">кафедра </w:t>
      </w:r>
      <w:r w:rsidRPr="00AE3535">
        <w:rPr>
          <w:rFonts w:asciiTheme="minorHAnsi" w:hAnsiTheme="minorHAnsi" w:cstheme="minorHAnsi"/>
          <w:sz w:val="28"/>
          <w:szCs w:val="28"/>
          <w:u w:val="single"/>
        </w:rPr>
        <w:t>цифрової економіки та міжнародних економічних відносин</w:t>
      </w:r>
    </w:p>
    <w:p w:rsidR="009B704D" w:rsidRPr="00324A33" w:rsidRDefault="00AE3535" w:rsidP="00324A33">
      <w:pPr>
        <w:spacing w:line="240" w:lineRule="auto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AE3535">
        <w:rPr>
          <w:rFonts w:asciiTheme="minorHAnsi" w:hAnsiTheme="minorHAnsi" w:cstheme="minorHAnsi"/>
          <w:sz w:val="28"/>
          <w:szCs w:val="28"/>
        </w:rPr>
        <w:t>(назва кафедри)</w:t>
      </w:r>
    </w:p>
    <w:p w:rsidR="009B704D" w:rsidRPr="009B704D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4D" w:rsidRPr="009B704D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4D" w:rsidRPr="002E2DA0" w:rsidRDefault="009B704D" w:rsidP="009B70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9B7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Blockchain</w:t>
      </w:r>
      <w:proofErr w:type="spellEnd"/>
      <w:r w:rsidRPr="009B7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Innovation management and Disruptive technology individual assignments are developed in the framework of ERASMUS+ CBHE project “Digitalization of economic as an element of sustainable development of Ukraine and</w:t>
      </w:r>
      <w:proofErr w:type="gramStart"/>
      <w:r w:rsidRPr="009B7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Tajikistan</w:t>
      </w:r>
      <w:proofErr w:type="gramEnd"/>
      <w:r w:rsidRPr="009B7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  / </w:t>
      </w:r>
      <w:proofErr w:type="spellStart"/>
      <w:r w:rsidRPr="009B7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DigEco</w:t>
      </w:r>
      <w:proofErr w:type="spellEnd"/>
      <w:r w:rsidRPr="009B704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618270-EPP-1-2020-1-LT-EPPKA2-CBHE-JP</w:t>
      </w:r>
    </w:p>
    <w:p w:rsidR="00324A33" w:rsidRPr="002E2DA0" w:rsidRDefault="00324A33" w:rsidP="009B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4A33" w:rsidRDefault="00324A33" w:rsidP="00324A33">
      <w:pPr>
        <w:widowControl w:val="0"/>
        <w:jc w:val="center"/>
        <w:rPr>
          <w:sz w:val="20"/>
          <w:szCs w:val="16"/>
          <w:lang w:val="en-GB"/>
        </w:rPr>
      </w:pPr>
      <w:r>
        <w:rPr>
          <w:sz w:val="20"/>
          <w:szCs w:val="16"/>
          <w:lang w:val="en-GB"/>
        </w:rPr>
        <w:t xml:space="preserve">This project </w:t>
      </w:r>
      <w:proofErr w:type="gramStart"/>
      <w:r>
        <w:rPr>
          <w:sz w:val="20"/>
          <w:szCs w:val="16"/>
          <w:lang w:val="en-GB"/>
        </w:rPr>
        <w:t>has been funded</w:t>
      </w:r>
      <w:proofErr w:type="gramEnd"/>
      <w:r>
        <w:rPr>
          <w:sz w:val="20"/>
          <w:szCs w:val="16"/>
          <w:lang w:val="en-GB"/>
        </w:rPr>
        <w:t xml:space="preserve"> with support from the European Commission. This document reflects the views only of the author, and the Commission cannot be held responsible for any use which </w:t>
      </w:r>
      <w:proofErr w:type="spellStart"/>
      <w:r>
        <w:rPr>
          <w:sz w:val="20"/>
          <w:szCs w:val="16"/>
          <w:lang w:val="en-GB"/>
        </w:rPr>
        <w:t>maybe</w:t>
      </w:r>
      <w:proofErr w:type="spellEnd"/>
      <w:r>
        <w:rPr>
          <w:sz w:val="20"/>
          <w:szCs w:val="16"/>
          <w:lang w:val="en-GB"/>
        </w:rPr>
        <w:t xml:space="preserve"> made of the information contained therein.</w:t>
      </w:r>
    </w:p>
    <w:p w:rsidR="00324A33" w:rsidRDefault="00324A33" w:rsidP="00324A33">
      <w:pPr>
        <w:widowControl w:val="0"/>
        <w:jc w:val="center"/>
        <w:rPr>
          <w:rFonts w:eastAsiaTheme="minorEastAsia"/>
          <w:sz w:val="32"/>
          <w:szCs w:val="24"/>
          <w:lang w:bidi="en-US"/>
        </w:rPr>
      </w:pPr>
      <w:r>
        <w:rPr>
          <w:sz w:val="20"/>
          <w:szCs w:val="16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документі.</w:t>
      </w:r>
    </w:p>
    <w:p w:rsidR="009B704D" w:rsidRPr="00324A33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04D" w:rsidRPr="009B704D" w:rsidRDefault="009B704D" w:rsidP="00E02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704D" w:rsidRPr="009B704D" w:rsidRDefault="008E0D8A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Житомир</w:t>
      </w:r>
    </w:p>
    <w:p w:rsidR="009B704D" w:rsidRPr="009B704D" w:rsidRDefault="009B704D" w:rsidP="009B70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B704D"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</w:p>
    <w:p w:rsidR="009B704D" w:rsidRPr="002E2DA0" w:rsidRDefault="009B704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D">
        <w:rPr>
          <w:rFonts w:ascii="Times New Roman" w:eastAsia="Times New Roman" w:hAnsi="Times New Roman" w:cs="Times New Roman"/>
          <w:sz w:val="28"/>
          <w:szCs w:val="28"/>
        </w:rPr>
        <w:t>УДК 004.75</w:t>
      </w: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>, управління інноваціями та передовими технологіями [Електронний ресурс] : методичні вказівки до самостійної роботи з дисципліни «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, управління інноваціями та передовими технологіями» для здобувачів вищої освіти </w:t>
      </w:r>
      <w:r w:rsidR="00AE3535">
        <w:rPr>
          <w:rFonts w:ascii="Times New Roman" w:eastAsia="Times New Roman" w:hAnsi="Times New Roman" w:cs="Times New Roman"/>
          <w:sz w:val="28"/>
          <w:szCs w:val="28"/>
        </w:rPr>
        <w:t>«Магістр» за спеціальністю: 051</w:t>
      </w:r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E3535">
        <w:rPr>
          <w:rFonts w:ascii="Times New Roman" w:eastAsia="Times New Roman" w:hAnsi="Times New Roman" w:cs="Times New Roman"/>
          <w:sz w:val="28"/>
          <w:szCs w:val="28"/>
        </w:rPr>
        <w:t>Економіка»</w:t>
      </w:r>
      <w:r w:rsidR="003B5997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AE3535">
        <w:rPr>
          <w:rFonts w:ascii="Times New Roman" w:eastAsia="Times New Roman" w:hAnsi="Times New Roman" w:cs="Times New Roman"/>
          <w:sz w:val="28"/>
          <w:szCs w:val="28"/>
        </w:rPr>
        <w:t>Житомир</w:t>
      </w:r>
      <w:r w:rsidR="003B5997"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r w:rsidR="00AE3535">
        <w:rPr>
          <w:rFonts w:ascii="Times New Roman" w:eastAsia="Times New Roman" w:hAnsi="Times New Roman" w:cs="Times New Roman"/>
          <w:sz w:val="28"/>
          <w:szCs w:val="28"/>
        </w:rPr>
        <w:t>Державний університет «Житомирська політехніка»</w:t>
      </w:r>
      <w:r w:rsidR="003B5997">
        <w:rPr>
          <w:rFonts w:ascii="Times New Roman" w:eastAsia="Times New Roman" w:hAnsi="Times New Roman" w:cs="Times New Roman"/>
          <w:sz w:val="28"/>
          <w:szCs w:val="28"/>
        </w:rPr>
        <w:t>, 2021. – 25</w:t>
      </w:r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с. – Режим доступу: </w:t>
      </w: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Методичні вказівки до самостійної роботи розроблено в рамках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проєкту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Erasmus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>+ “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Діджиталізація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економіки як елемент сталого розвитку України та Таджикистану (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DigEco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) 618270-EPP-1-2020-1-LT-EPPKA2-CBHE-JP”/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proramm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is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developed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in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framework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of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ERASMUS+ CBHE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project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“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Digitalization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of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economic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as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an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element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of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sustainable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development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of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Ukraine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and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Tajikistan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”  /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DigEco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618270-EPP-1-2020-1-LT-EPPKA2-CBHE-JP</w:t>
      </w: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B704D">
        <w:rPr>
          <w:rFonts w:ascii="Times New Roman" w:eastAsia="Times New Roman" w:hAnsi="Times New Roman" w:cs="Times New Roman"/>
          <w:sz w:val="24"/>
          <w:szCs w:val="28"/>
        </w:rPr>
        <w:t>Цей проект фінансується за підтримки Європейської Комісії. Цей документ відображає лише погляди автора, і Комісія не несе відповідальності за будь-яке використання інформації, що міститься в документі/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This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project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has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been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funded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with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support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from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European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Commission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This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document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reflects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views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only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of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author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and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Commission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cannot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be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held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responsible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for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any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use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which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may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be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made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of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information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contained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there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Pr="009B704D">
        <w:rPr>
          <w:rFonts w:ascii="Times New Roman" w:eastAsia="Times New Roman" w:hAnsi="Times New Roman" w:cs="Times New Roman"/>
          <w:sz w:val="24"/>
          <w:szCs w:val="28"/>
        </w:rPr>
        <w:t>in</w:t>
      </w:r>
      <w:proofErr w:type="spellEnd"/>
      <w:r w:rsidRPr="009B704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2DA" w:rsidRPr="00A23E0D" w:rsidRDefault="00635D4A" w:rsidP="00FE62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Розробник</w:t>
      </w:r>
      <w:r w:rsidR="00FE62D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704D" w:rsidRPr="009B70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AE3535">
        <w:rPr>
          <w:rFonts w:ascii="Times New Roman" w:eastAsia="Times New Roman" w:hAnsi="Times New Roman" w:cs="Times New Roman"/>
          <w:sz w:val="28"/>
          <w:szCs w:val="28"/>
        </w:rPr>
        <w:t>Сугоняк</w:t>
      </w:r>
      <w:proofErr w:type="spellEnd"/>
      <w:r w:rsidR="00AE3535">
        <w:rPr>
          <w:rFonts w:ascii="Times New Roman" w:eastAsia="Times New Roman" w:hAnsi="Times New Roman" w:cs="Times New Roman"/>
          <w:sz w:val="28"/>
          <w:szCs w:val="28"/>
        </w:rPr>
        <w:t xml:space="preserve"> Інна Іванівна</w:t>
      </w:r>
      <w:r w:rsidR="009B704D" w:rsidRPr="009B7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3535">
        <w:rPr>
          <w:rFonts w:ascii="Times New Roman" w:hAnsi="Times New Roman" w:cs="Times New Roman"/>
          <w:sz w:val="28"/>
          <w:szCs w:val="28"/>
        </w:rPr>
        <w:t>к</w:t>
      </w:r>
      <w:r w:rsidR="00AE3535" w:rsidRPr="00AE3535">
        <w:rPr>
          <w:rFonts w:ascii="Times New Roman" w:hAnsi="Times New Roman" w:cs="Times New Roman"/>
          <w:sz w:val="28"/>
          <w:szCs w:val="28"/>
        </w:rPr>
        <w:t>андидат технічних наук, доцент, заві</w:t>
      </w:r>
      <w:r w:rsidR="00FE62DA">
        <w:rPr>
          <w:rFonts w:ascii="Times New Roman" w:hAnsi="Times New Roman" w:cs="Times New Roman"/>
          <w:sz w:val="28"/>
          <w:szCs w:val="28"/>
        </w:rPr>
        <w:t xml:space="preserve">дувач кафедри комп’ютерних наук; </w:t>
      </w:r>
      <w:r w:rsidR="00FE62DA" w:rsidRPr="00A23E0D">
        <w:rPr>
          <w:rFonts w:ascii="Georgia" w:hAnsi="Georgia"/>
          <w:sz w:val="24"/>
          <w:szCs w:val="24"/>
        </w:rPr>
        <w:t>старший викладач кафедри комп’ютерних наук</w:t>
      </w:r>
      <w:r w:rsidR="00FE62DA" w:rsidRPr="00DF68B2">
        <w:rPr>
          <w:rFonts w:ascii="Georgia" w:hAnsi="Georgia"/>
          <w:sz w:val="24"/>
          <w:szCs w:val="24"/>
          <w:lang w:val="ru-RU"/>
        </w:rPr>
        <w:t>, Кузьменко О.В.</w:t>
      </w:r>
    </w:p>
    <w:p w:rsidR="009B704D" w:rsidRPr="00AE3535" w:rsidRDefault="009B704D" w:rsidP="00AE35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704D" w:rsidRPr="009B704D" w:rsidRDefault="009B704D" w:rsidP="00882F02">
      <w:pPr>
        <w:tabs>
          <w:tab w:val="left" w:pos="7905"/>
        </w:tabs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9B704D">
        <w:rPr>
          <w:rFonts w:ascii="Times New Roman" w:hAnsi="Times New Roman" w:cs="Times New Roman"/>
          <w:sz w:val="28"/>
          <w:szCs w:val="28"/>
        </w:rPr>
        <w:sym w:font="Symbol" w:char="F0E3"/>
      </w:r>
      <w:r w:rsidRPr="009B704D">
        <w:rPr>
          <w:rFonts w:ascii="Times New Roman" w:hAnsi="Times New Roman" w:cs="Times New Roman"/>
          <w:sz w:val="28"/>
          <w:szCs w:val="28"/>
        </w:rPr>
        <w:t xml:space="preserve"> </w:t>
      </w:r>
      <w:r w:rsidR="00882F02">
        <w:rPr>
          <w:rFonts w:ascii="Times New Roman" w:hAnsi="Times New Roman" w:cs="Times New Roman"/>
          <w:sz w:val="28"/>
          <w:szCs w:val="28"/>
        </w:rPr>
        <w:t>Державний університет</w:t>
      </w:r>
      <w:r w:rsidRPr="009B704D">
        <w:rPr>
          <w:rFonts w:ascii="Times New Roman" w:hAnsi="Times New Roman" w:cs="Times New Roman"/>
          <w:sz w:val="28"/>
          <w:szCs w:val="28"/>
        </w:rPr>
        <w:t xml:space="preserve"> «</w:t>
      </w:r>
      <w:r w:rsidR="00882F02">
        <w:rPr>
          <w:rFonts w:ascii="Times New Roman" w:hAnsi="Times New Roman" w:cs="Times New Roman"/>
          <w:sz w:val="28"/>
          <w:szCs w:val="28"/>
        </w:rPr>
        <w:t>Житомирська політехніка</w:t>
      </w:r>
      <w:r w:rsidRPr="009B704D">
        <w:rPr>
          <w:rFonts w:ascii="Times New Roman" w:hAnsi="Times New Roman" w:cs="Times New Roman"/>
          <w:sz w:val="28"/>
          <w:szCs w:val="28"/>
        </w:rPr>
        <w:t>», 2021</w:t>
      </w:r>
    </w:p>
    <w:p w:rsidR="009B704D" w:rsidRDefault="00882F02" w:rsidP="00882F02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B704D" w:rsidRPr="009B704D">
        <w:rPr>
          <w:rFonts w:ascii="Times New Roman" w:hAnsi="Times New Roman" w:cs="Times New Roman"/>
          <w:sz w:val="28"/>
          <w:szCs w:val="28"/>
        </w:rPr>
        <w:sym w:font="Symbol" w:char="F0E3"/>
      </w:r>
      <w:r w:rsidR="009B704D" w:rsidRPr="009B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B704D" w:rsidRPr="009B70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B704D" w:rsidRPr="009B70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Сугоняк</w:t>
      </w:r>
      <w:proofErr w:type="spellEnd"/>
      <w:r w:rsidR="009B704D" w:rsidRPr="009B704D">
        <w:rPr>
          <w:rFonts w:ascii="Times New Roman" w:hAnsi="Times New Roman" w:cs="Times New Roman"/>
          <w:sz w:val="28"/>
          <w:szCs w:val="28"/>
        </w:rPr>
        <w:t>, 2021</w:t>
      </w:r>
      <w:r w:rsidR="00FE62DA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</w:t>
      </w:r>
      <w:r w:rsidR="00FE62DA" w:rsidRPr="009B704D">
        <w:rPr>
          <w:rFonts w:ascii="Times New Roman" w:hAnsi="Times New Roman" w:cs="Times New Roman"/>
          <w:sz w:val="28"/>
          <w:szCs w:val="28"/>
        </w:rPr>
        <w:sym w:font="Symbol" w:char="F0E3"/>
      </w:r>
      <w:r w:rsidR="00FE62DA">
        <w:rPr>
          <w:rFonts w:ascii="Times New Roman" w:hAnsi="Times New Roman" w:cs="Times New Roman"/>
          <w:sz w:val="28"/>
          <w:szCs w:val="28"/>
        </w:rPr>
        <w:t xml:space="preserve"> О.В. Кузьменко, 2021</w:t>
      </w:r>
    </w:p>
    <w:p w:rsidR="009B704D" w:rsidRDefault="009B7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04D" w:rsidRPr="009B704D" w:rsidRDefault="009B704D" w:rsidP="009B704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ЗМІСТ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val="ru-RU"/>
        </w:rPr>
        <w:id w:val="177463835"/>
        <w:docPartObj>
          <w:docPartGallery w:val="Table of Contents"/>
          <w:docPartUnique/>
        </w:docPartObj>
      </w:sdtPr>
      <w:sdtEndPr/>
      <w:sdtContent>
        <w:p w:rsidR="003B5997" w:rsidRDefault="003B5997">
          <w:pPr>
            <w:pStyle w:val="af1"/>
          </w:pPr>
        </w:p>
        <w:p w:rsidR="003B5997" w:rsidRPr="003B5997" w:rsidRDefault="00FB197F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3B5997">
            <w:instrText xml:space="preserve"> TOC \o "1-3" \h \z \u </w:instrText>
          </w:r>
          <w:r>
            <w:fldChar w:fldCharType="separate"/>
          </w:r>
          <w:hyperlink w:anchor="_Toc85705726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ВСТУП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_Toc85705726 \h </w:instrText>
            </w:r>
            <w:r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27" w:history="1">
            <w:r w:rsidR="003B5997" w:rsidRPr="003B599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СТРУКТУРА НАВЧАЛЬНОЇ ДИСЦИПЛІНИ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_Toc85705727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28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1. Гроші та платіжні засоби: базові підходи.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_Toc85705728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29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2. Валютні відносини та валютні ринки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_Toc85705729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0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3. Особливості здійснення міжнародних розрахунків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_Toc85705730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1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4. Історія і принципи роботи криптовалют на прикладі біткоіну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_Toc85705731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2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5. Безпека та надійність Інтернет речей на основі технології блокчейн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_Toc85705732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3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6. Основи криптографії та блокчейн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_Toc85705733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4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7. Механізми децентралізації криптовалютних застосувань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_Toc85705734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5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8. Альтернативні криптовалюти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_Toc85705735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6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9. Біткоін як Платформа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_Toc85705736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7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Тема 10. Використання технології блокчейн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_Toc85705737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Pr="003B5997" w:rsidRDefault="007A270A">
          <w:pPr>
            <w:pStyle w:val="10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5705738" w:history="1">
            <w:r w:rsidR="003B5997" w:rsidRPr="003B599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Приклад тесту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_Toc85705738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Default="007A270A">
          <w:pPr>
            <w:pStyle w:val="10"/>
            <w:tabs>
              <w:tab w:val="right" w:leader="dot" w:pos="9345"/>
            </w:tabs>
            <w:rPr>
              <w:noProof/>
            </w:rPr>
          </w:pPr>
          <w:hyperlink w:anchor="_Toc85705739" w:history="1">
            <w:r w:rsidR="003B5997" w:rsidRPr="003B599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РЕКОМЕНДОВАНОЇ ЛІТЕРАТУРИ</w:t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_Toc85705739 \h </w:instrTex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3B5997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FB197F" w:rsidRPr="003B59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5997" w:rsidRDefault="00FB197F">
          <w:r>
            <w:rPr>
              <w:b/>
              <w:bCs/>
              <w:lang w:val="ru-RU"/>
            </w:rPr>
            <w:fldChar w:fldCharType="end"/>
          </w:r>
        </w:p>
      </w:sdtContent>
    </w:sdt>
    <w:p w:rsidR="003B5997" w:rsidRDefault="003B599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B704D" w:rsidRDefault="009B704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9B704D" w:rsidRPr="009B704D" w:rsidRDefault="009B704D" w:rsidP="009B704D">
      <w:pPr>
        <w:pStyle w:val="1"/>
      </w:pPr>
      <w:bookmarkStart w:id="1" w:name="_Toc85705726"/>
      <w:r w:rsidRPr="009B704D">
        <w:lastRenderedPageBreak/>
        <w:t>ВСТУП</w:t>
      </w:r>
      <w:bookmarkEnd w:id="1"/>
    </w:p>
    <w:p w:rsid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F27E5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Технологія –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і ринок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криптовалюти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демонструють динамічний розвиток і привертають пильну увагу. Нововведення цієї технології полягає в тому, що інформація про транзакції більш не зберігається в централізованій базі даних, а передається на комп'ютери всіх учасників мережі, які зберігають дані локально. Першим додатком на базі технології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став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біткоїн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для однойменної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криптовалюти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. В останні роки він послужив основою для створення інших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-додатків, більшість з яких в даний час розробляються у фінансовій сфері. Фактично технологія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є універсальним способом зберігання і обробки інформації практично в будь-якій сфері діяльності. Вперше технологію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описала дослідницька група в 1991 р, розглядаючи її основне завдання як зберігання інформації в цифровому форматі, виключаючи можливість підробки даних. </w:t>
      </w:r>
    </w:p>
    <w:p w:rsidR="005F27E5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– це розподілена база даних, що містить дані про всі транзакції, які були проведені учасниками системи. Інформація зберігається у вигляді «ланцюжка блоків», в кожному з яких записано певну кількість комунікацій. Будь-яка транзакція в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блокчейні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– це інформація, яка перевіряється згодом незалежними учасниками і вбудована в глобальну історію транзакцій. У цій технології є набір механізмів, який допомагає системі залишатися незалежною і прозорою. За блоками транзакцій можливо відстежити вірність кожної угоди. Це децентралізована база даних, яка дозволяє виробляти транзакцію анонімно, миттєво і без участі спеціалізованих посередників. Усі транзакції по рахунку відкриті в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блокчейні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для будь-кого, і кожна відбивається у вигляді комбінації символів із зазначенням угоди, її суми, одержувача та відправника, а також міток часу. </w:t>
      </w: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є технологією, що дозволяє проводити транзакції між рівноправними учасниками єдиної мережі (P2P-мережі), при цьому відсутня необхідність стороннього посередника, транзакція здійснюється безпосередньо між учасниками мережі. Інформація про такі транзакції не зберігається в централізованій базі даних. Вона передається на комп'ютери всіх учасників мережі, де дані зберігаються локально. По суті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– особливий цифровий контракт, за допомогою якого конкретна особа безпосередньо здійснює транзакцію з іншою особою і виставляє їй рахунок. У цьому випадку інформація про транзакції зберігається в комп'ютерній мережі, яка включає в себе комп'ютер покупця і постачальника, що здійснюють транзакцію, в тому числі комп'ютери інших учасників мережі. Банк, як традиційний посередник угод, для даної моделі не потрібен, свідками кожної транзакції між постачальником і покупцем виступають інші учасники мережі, які в змозі підтвердити деталі транзакції, 2 оскільки вся інформація зберігається локально на комп'ютерах усіх учасників. Розвиток технології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глобальний, регулярно з'являються нові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стартапи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, що охоплюють найрізноманітніші сфери. Головна причина, чому ця технологія </w:t>
      </w:r>
      <w:r w:rsidRPr="009B70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випереджає попередні проривні технології і так швидко набирає критичну масу, полягає в тому, що вона з'явилася в епоху цифрової трансформації, яка торкнулася більшості секторів економіки. Вже очевидно, що бізнес і державні структури не можуть ігнорувати потенціал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блокчейна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, а технологічними компаніями вже практично сформована цифрова інфраструктура, яка необхідна для реалізації цієї концепції. Можливості застосування технології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в бізнесі і промисловості не знають кордонів. Проривний характер становить загрозу компаніям, які надають технологічні послуги в різних галузях економіки, таких як фінансовий сектор, енергетика, охорона здоров'я, сільське господарство.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сприяє переходу на нові бізнес-моделі і оптимізує бізнес-процеси.</w:t>
      </w: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Мета курсу - формування у студентів цілісного уявлення про суть технології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та переваги її використання в інформаційних системах.</w:t>
      </w: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Завдання курсу - вміти розпізнавати правові, соціальні, етичні та професійні проблеми при розробці революційних технологічних інновацій. зрозуміти позитивні і негативні наслідки передових технологій, здатність розробляти бізнес-стратегію і прототип інноваційної технології. можливість проводити дослідження для інформування підприємств, що використовують інноваційні технології, набуття навичок розробляти основні інструменти управління проектами впровадження інновацій і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технологій.</w:t>
      </w:r>
    </w:p>
    <w:p w:rsidR="009B704D" w:rsidRPr="009B704D" w:rsidRDefault="009B704D" w:rsidP="009B70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Предмет курсу – методологія технології </w:t>
      </w:r>
      <w:proofErr w:type="spellStart"/>
      <w:r w:rsidRPr="009B704D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B704D">
        <w:rPr>
          <w:rFonts w:ascii="Times New Roman" w:eastAsia="Times New Roman" w:hAnsi="Times New Roman" w:cs="Times New Roman"/>
          <w:sz w:val="28"/>
          <w:szCs w:val="28"/>
        </w:rPr>
        <w:t xml:space="preserve"> та її використання в інформаційних системах.</w:t>
      </w:r>
    </w:p>
    <w:p w:rsidR="009B704D" w:rsidRDefault="009B704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9B704D" w:rsidRPr="009B704D" w:rsidRDefault="009B704D" w:rsidP="009B704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bookmarkStart w:id="2" w:name="_Toc85705727"/>
      <w:r w:rsidRPr="009B704D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lastRenderedPageBreak/>
        <w:t>СТРУКТУРА НАВЧАЛЬНОЇ ДИСЦИПЛІНИ</w:t>
      </w:r>
      <w:bookmarkEnd w:id="2"/>
    </w:p>
    <w:p w:rsidR="009B704D" w:rsidRPr="009B704D" w:rsidRDefault="009B704D" w:rsidP="009B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602"/>
        <w:gridCol w:w="3605"/>
        <w:gridCol w:w="469"/>
        <w:gridCol w:w="23"/>
        <w:gridCol w:w="539"/>
        <w:gridCol w:w="170"/>
        <w:gridCol w:w="485"/>
        <w:gridCol w:w="82"/>
        <w:gridCol w:w="82"/>
        <w:gridCol w:w="485"/>
        <w:gridCol w:w="193"/>
        <w:gridCol w:w="516"/>
      </w:tblGrid>
      <w:tr w:rsidR="009B704D" w:rsidRPr="009B704D" w:rsidTr="009D476B">
        <w:trPr>
          <w:trHeight w:val="412"/>
        </w:trPr>
        <w:tc>
          <w:tcPr>
            <w:tcW w:w="1100" w:type="dxa"/>
            <w:vMerge w:val="restart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 тижня</w:t>
            </w:r>
          </w:p>
        </w:tc>
        <w:tc>
          <w:tcPr>
            <w:tcW w:w="1602" w:type="dxa"/>
            <w:vMerge w:val="restart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занять</w:t>
            </w:r>
          </w:p>
        </w:tc>
        <w:tc>
          <w:tcPr>
            <w:tcW w:w="3605" w:type="dxa"/>
            <w:vMerge w:val="restart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заняття та завдання на самостійну роботу</w:t>
            </w:r>
          </w:p>
        </w:tc>
        <w:tc>
          <w:tcPr>
            <w:tcW w:w="3044" w:type="dxa"/>
            <w:gridSpan w:val="10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Кількість</w:t>
            </w:r>
          </w:p>
        </w:tc>
      </w:tr>
      <w:tr w:rsidR="009B704D" w:rsidRPr="009B704D" w:rsidTr="009D476B">
        <w:trPr>
          <w:trHeight w:val="251"/>
        </w:trPr>
        <w:tc>
          <w:tcPr>
            <w:tcW w:w="1100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02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05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gridSpan w:val="9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годин</w:t>
            </w:r>
          </w:p>
        </w:tc>
        <w:tc>
          <w:tcPr>
            <w:tcW w:w="516" w:type="dxa"/>
            <w:vMerge w:val="restart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балів</w:t>
            </w:r>
          </w:p>
        </w:tc>
      </w:tr>
      <w:tr w:rsidR="009B704D" w:rsidRPr="009B704D" w:rsidTr="009D476B">
        <w:trPr>
          <w:trHeight w:val="388"/>
        </w:trPr>
        <w:tc>
          <w:tcPr>
            <w:tcW w:w="1100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02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605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лк</w:t>
            </w:r>
          </w:p>
        </w:tc>
        <w:tc>
          <w:tcPr>
            <w:tcW w:w="56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лаб</w:t>
            </w:r>
            <w:proofErr w:type="spellEnd"/>
          </w:p>
        </w:tc>
        <w:tc>
          <w:tcPr>
            <w:tcW w:w="819" w:type="dxa"/>
            <w:gridSpan w:val="4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678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СРС</w:t>
            </w:r>
          </w:p>
        </w:tc>
        <w:tc>
          <w:tcPr>
            <w:tcW w:w="516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505"/>
        </w:trPr>
        <w:tc>
          <w:tcPr>
            <w:tcW w:w="9351" w:type="dxa"/>
            <w:gridSpan w:val="1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3948" w:right="107" w:hanging="381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Змістовий модуль 1 </w:t>
            </w: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«Система валютних відносин та міжнародних розрахунків у іноземній та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криптовалютах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»</w:t>
            </w:r>
          </w:p>
        </w:tc>
      </w:tr>
      <w:tr w:rsidR="009B704D" w:rsidRPr="009B704D" w:rsidTr="009D476B">
        <w:trPr>
          <w:trHeight w:val="504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1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Тема 1. Гроші та платіжні засоби: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базові підходи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1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Гроші та платіжні засоби: базові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підходи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інформаційному порталі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2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Валютні відносини та валютні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ринки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611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робота 2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Валютні відносини та валютні ринки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 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 інформаційному порталі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3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Особливості здійснення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міжнародних розрахунків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робота 3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Особливості здійснення міжнародних розрахунків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661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 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 інформаційному порталі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4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Історія і принципи роботи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криптовалют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на прикладі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біткоіну</w:t>
            </w:r>
            <w:proofErr w:type="spellEnd"/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4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і принципи роботи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криптовалют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прикладі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біткоіну</w:t>
            </w:r>
            <w:proofErr w:type="spellEnd"/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інформаційному порталі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758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5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Безпека та надійність Інтернет речей на основі технології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760"/>
        </w:trPr>
        <w:tc>
          <w:tcPr>
            <w:tcW w:w="1100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робота 5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Безпека та надійність Інтернет речей на основі технології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інформаційному порталі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 w:val="restart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ПМК І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ПМК І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Підсумковий контроль за змістовий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І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B704D" w:rsidRPr="009B704D" w:rsidTr="009D476B">
        <w:trPr>
          <w:trHeight w:val="251"/>
        </w:trPr>
        <w:tc>
          <w:tcPr>
            <w:tcW w:w="6307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329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Всього за змістовий модуль 1 – 45 год.</w:t>
            </w:r>
          </w:p>
        </w:tc>
        <w:tc>
          <w:tcPr>
            <w:tcW w:w="469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2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49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-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B704D" w:rsidRPr="009B704D" w:rsidTr="009D476B">
        <w:trPr>
          <w:trHeight w:val="505"/>
        </w:trPr>
        <w:tc>
          <w:tcPr>
            <w:tcW w:w="9351" w:type="dxa"/>
            <w:gridSpan w:val="1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ind w:left="4092" w:right="827" w:hanging="324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Змістовий модуль 2 «Основи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криптовалюти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та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блокчейн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технологій. Приклади застосування»</w:t>
            </w:r>
          </w:p>
        </w:tc>
      </w:tr>
      <w:tr w:rsidR="009B704D" w:rsidRPr="009B704D" w:rsidTr="009D476B">
        <w:trPr>
          <w:trHeight w:val="252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6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Основи криптографії та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блокчейн</w:t>
            </w:r>
            <w:proofErr w:type="spellEnd"/>
          </w:p>
        </w:tc>
        <w:tc>
          <w:tcPr>
            <w:tcW w:w="492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робота 6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Основи криптографії та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</w:t>
            </w:r>
            <w:proofErr w:type="spellEnd"/>
          </w:p>
        </w:tc>
        <w:tc>
          <w:tcPr>
            <w:tcW w:w="492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 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 інформаційному порталі</w:t>
            </w:r>
          </w:p>
        </w:tc>
        <w:tc>
          <w:tcPr>
            <w:tcW w:w="492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760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7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Механізми децентралізації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криптовалютних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застосувань.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Основибіткоін</w:t>
            </w:r>
            <w:proofErr w:type="spellEnd"/>
          </w:p>
        </w:tc>
        <w:tc>
          <w:tcPr>
            <w:tcW w:w="492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758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робота 7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Механізми децентралізації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криптовалютних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застосувань.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Основи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біткоін</w:t>
            </w:r>
            <w:proofErr w:type="spellEnd"/>
          </w:p>
        </w:tc>
        <w:tc>
          <w:tcPr>
            <w:tcW w:w="492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інформаційному порталі</w:t>
            </w:r>
          </w:p>
        </w:tc>
        <w:tc>
          <w:tcPr>
            <w:tcW w:w="492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254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8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Альтернативні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криптовалюти</w:t>
            </w:r>
            <w:proofErr w:type="spellEnd"/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8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Альтернативні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криптовалюти</w:t>
            </w:r>
            <w:proofErr w:type="spellEnd"/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інформаційному порталі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251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9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Біткоін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як Платформа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робота 9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Біткоін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 Платформа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інформаційному порталі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699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Лекція 10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Використання технології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«Розумні» контракти, Інтернет речей,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логістика, юриспруденція, медицина, державні реєстри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1264"/>
        </w:trPr>
        <w:tc>
          <w:tcPr>
            <w:tcW w:w="1100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Практична робота 10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Використання технології </w:t>
            </w:r>
            <w:proofErr w:type="spellStart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блокчейн</w:t>
            </w:r>
            <w:proofErr w:type="spellEnd"/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«Розумні» контракти, Інтернет речей,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логістика, юриспруденція, медицина, державні реєстри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B704D" w:rsidRPr="009B704D" w:rsidTr="009D476B">
        <w:trPr>
          <w:trHeight w:val="506"/>
        </w:trPr>
        <w:tc>
          <w:tcPr>
            <w:tcW w:w="1100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 на навчально-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інформаційному порталі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 w:val="restart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11,12</w:t>
            </w: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Самостійна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робота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Підготовка до написання ПМК ІІ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704D" w:rsidRPr="009B704D" w:rsidTr="009D476B">
        <w:trPr>
          <w:trHeight w:val="505"/>
        </w:trPr>
        <w:tc>
          <w:tcPr>
            <w:tcW w:w="1100" w:type="dxa"/>
            <w:vMerge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vAlign w:val="center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ПМК ІІ</w:t>
            </w:r>
          </w:p>
        </w:tc>
        <w:tc>
          <w:tcPr>
            <w:tcW w:w="3605" w:type="dxa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Підсумковий контроль за змістовий</w:t>
            </w:r>
          </w:p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 ІІ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B704D" w:rsidRPr="009B704D" w:rsidTr="009D476B">
        <w:trPr>
          <w:trHeight w:val="251"/>
        </w:trPr>
        <w:tc>
          <w:tcPr>
            <w:tcW w:w="6307" w:type="dxa"/>
            <w:gridSpan w:val="3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2" w:lineRule="auto"/>
              <w:ind w:left="1302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Всього за змістовий модуль 2 – 45 год.</w:t>
            </w:r>
          </w:p>
        </w:tc>
        <w:tc>
          <w:tcPr>
            <w:tcW w:w="492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50</w:t>
            </w:r>
          </w:p>
        </w:tc>
      </w:tr>
      <w:tr w:rsidR="009B704D" w:rsidRPr="009B704D" w:rsidTr="009D476B">
        <w:trPr>
          <w:trHeight w:val="254"/>
        </w:trPr>
        <w:tc>
          <w:tcPr>
            <w:tcW w:w="8642" w:type="dxa"/>
            <w:gridSpan w:val="11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Всього з навчальної дисципліни – 90 год.</w:t>
            </w:r>
          </w:p>
        </w:tc>
        <w:tc>
          <w:tcPr>
            <w:tcW w:w="709" w:type="dxa"/>
            <w:gridSpan w:val="2"/>
          </w:tcPr>
          <w:p w:rsidR="009B704D" w:rsidRPr="009B704D" w:rsidRDefault="009B704D" w:rsidP="009B70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4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B704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100</w:t>
            </w:r>
          </w:p>
        </w:tc>
      </w:tr>
    </w:tbl>
    <w:p w:rsidR="009B704D" w:rsidRPr="009B704D" w:rsidRDefault="009B704D" w:rsidP="009B70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27E5" w:rsidRDefault="005F27E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C59DF" w:rsidRDefault="009D476B" w:rsidP="005F27E5">
      <w:pPr>
        <w:pStyle w:val="1"/>
      </w:pPr>
      <w:bookmarkStart w:id="3" w:name="_Toc85705728"/>
      <w:r w:rsidRPr="005F27E5">
        <w:lastRenderedPageBreak/>
        <w:t>Тема 1.</w:t>
      </w:r>
      <w:r>
        <w:t xml:space="preserve"> Гроші та платіжні засоби: базові підходи.</w:t>
      </w:r>
      <w:bookmarkEnd w:id="3"/>
      <w:r>
        <w:t xml:space="preserve"> </w:t>
      </w:r>
    </w:p>
    <w:p w:rsid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59DF" w:rsidRDefault="009D476B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7E5" w:rsidRP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tab/>
        <w:t xml:space="preserve">Електронні гроші: визначення та економічна роль. </w:t>
      </w:r>
    </w:p>
    <w:p w:rsidR="005F27E5" w:rsidRP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tab/>
        <w:t xml:space="preserve">Електронні гроші: географічні та інституційні аспекти розвитку. </w:t>
      </w:r>
    </w:p>
    <w:p w:rsid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5F27E5">
        <w:rPr>
          <w:rFonts w:ascii="Times New Roman" w:eastAsia="Times New Roman" w:hAnsi="Times New Roman" w:cs="Times New Roman"/>
          <w:sz w:val="28"/>
          <w:szCs w:val="28"/>
        </w:rPr>
        <w:tab/>
        <w:t>Електронні розрахункові технології та електронні гроші в Україні</w:t>
      </w:r>
    </w:p>
    <w:p w:rsid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7E5" w:rsidRDefault="009D476B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  <w:r w:rsid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2C59DF" w:rsidRP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Тема 1</w:t>
      </w:r>
    </w:p>
    <w:p w:rsidR="002C59DF" w:rsidRPr="005F27E5" w:rsidRDefault="002C59DF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5F27E5" w:rsidRDefault="005F27E5" w:rsidP="005F27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5F27E5" w:rsidRPr="005F27E5" w:rsidRDefault="005F27E5" w:rsidP="005F2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7E5">
        <w:rPr>
          <w:rFonts w:ascii="Times New Roman" w:hAnsi="Times New Roman" w:cs="Times New Roman"/>
          <w:color w:val="000000"/>
          <w:sz w:val="28"/>
          <w:szCs w:val="28"/>
        </w:rPr>
        <w:t>Поясніть, у чому полягає сутність електронні гроші?</w:t>
      </w:r>
    </w:p>
    <w:p w:rsidR="005F27E5" w:rsidRPr="005F27E5" w:rsidRDefault="005F27E5" w:rsidP="005F2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7E5">
        <w:rPr>
          <w:rFonts w:ascii="Times New Roman" w:hAnsi="Times New Roman" w:cs="Times New Roman"/>
          <w:color w:val="000000"/>
          <w:sz w:val="28"/>
          <w:szCs w:val="28"/>
        </w:rPr>
        <w:t>Охарактеризуйте головну мету застосування електронних грошей?</w:t>
      </w:r>
    </w:p>
    <w:p w:rsidR="005F27E5" w:rsidRPr="005F27E5" w:rsidRDefault="005F27E5" w:rsidP="005F2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5F27E5">
        <w:rPr>
          <w:rFonts w:ascii="Times New Roman" w:hAnsi="Times New Roman" w:cs="Times New Roman"/>
          <w:color w:val="202124"/>
          <w:sz w:val="28"/>
          <w:szCs w:val="28"/>
        </w:rPr>
        <w:t>Різниця між електронними грошима та іншими цифровими валютами</w:t>
      </w:r>
      <w:r w:rsidRPr="005F27E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27E5" w:rsidRPr="005F27E5" w:rsidRDefault="005F27E5" w:rsidP="005F2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7E5">
        <w:rPr>
          <w:rFonts w:ascii="Times New Roman" w:hAnsi="Times New Roman" w:cs="Times New Roman"/>
          <w:color w:val="000000"/>
          <w:sz w:val="28"/>
          <w:szCs w:val="28"/>
        </w:rPr>
        <w:t>Що не є електронними грошима?</w:t>
      </w:r>
    </w:p>
    <w:p w:rsidR="005F27E5" w:rsidRPr="005F27E5" w:rsidRDefault="005F27E5" w:rsidP="005F2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7E5">
        <w:rPr>
          <w:rFonts w:ascii="Times New Roman" w:hAnsi="Times New Roman" w:cs="Times New Roman"/>
          <w:color w:val="000000"/>
          <w:sz w:val="28"/>
          <w:szCs w:val="28"/>
        </w:rPr>
        <w:t>У чому полягає сутність платіжної системи?</w:t>
      </w:r>
    </w:p>
    <w:p w:rsidR="005F27E5" w:rsidRPr="005F27E5" w:rsidRDefault="005F27E5" w:rsidP="005F2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7E5">
        <w:rPr>
          <w:rFonts w:ascii="Times New Roman" w:hAnsi="Times New Roman" w:cs="Times New Roman"/>
          <w:color w:val="333333"/>
          <w:sz w:val="28"/>
          <w:szCs w:val="28"/>
        </w:rPr>
        <w:t>Агент з поповнення/агент з розповсюдження зобов'язаний</w:t>
      </w:r>
      <w:r w:rsidRPr="005F27E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F27E5" w:rsidRPr="005F27E5" w:rsidRDefault="005F27E5" w:rsidP="005F27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7E5">
        <w:rPr>
          <w:rFonts w:ascii="Times New Roman" w:hAnsi="Times New Roman" w:cs="Times New Roman"/>
          <w:color w:val="000000"/>
          <w:sz w:val="28"/>
          <w:szCs w:val="28"/>
        </w:rPr>
        <w:t>Які етапи процесу електронні гроші виділяють фахівці?</w:t>
      </w:r>
    </w:p>
    <w:p w:rsidR="005F27E5" w:rsidRPr="005F27E5" w:rsidRDefault="005F27E5" w:rsidP="005F2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4" w:name="_Toc85705729"/>
      <w:r w:rsidRPr="005F27E5">
        <w:lastRenderedPageBreak/>
        <w:t>Тема 2. Валю</w:t>
      </w:r>
      <w:r w:rsidR="005F27E5">
        <w:t>тні відносини та валютні ринки</w:t>
      </w:r>
      <w:bookmarkEnd w:id="4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Теоретичні засади функціонування валютного ринку. Дослідження валютного ринку України, його сучасний стан та тенденції розвитку. Проблеми та перспективи розвитку національного валютного ринку. </w:t>
      </w: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Тема 2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ab/>
        <w:t>Поясніть, у чому полягає сутність валютних відносин?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ab/>
        <w:t>Що таке валютний курс?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ab/>
        <w:t>Який перелік функцій закладено в основу діяльності валютного ринку?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ab/>
        <w:t>Суб'єктами валютного ринку є?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ab/>
        <w:t>Перспективи розвитку валютного ринку в Україні?</w:t>
      </w: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5" w:name="_Toc85705730"/>
      <w:r w:rsidRPr="005F27E5">
        <w:lastRenderedPageBreak/>
        <w:t>Тема 3</w:t>
      </w:r>
      <w:r w:rsidR="005F27E5">
        <w:t>.</w:t>
      </w:r>
      <w:r w:rsidRPr="005F27E5">
        <w:t xml:space="preserve"> Особливості здій</w:t>
      </w:r>
      <w:r w:rsidR="005F27E5">
        <w:t>снення міжнародних розрахунків</w:t>
      </w:r>
      <w:bookmarkEnd w:id="5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Характеристика та основи організації міжнародних валютних і розрахункових операцій.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Умови поставок і документи в міжнародній торгівлі.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Документарні форми міжнародних розрахунків. Недокументарні форми міжнародних розрахунків.  </w:t>
      </w: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Тема 3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1. У чому полягає мета процесу фокусування?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2.  Охарактеризуйте зміст процедури формулювання проблеми.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4. Які чинники впливають на вибір того чи іншого методу розрахунків?</w:t>
      </w:r>
    </w:p>
    <w:p w:rsidR="009D476B" w:rsidRP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6" w:name="_Toc85705731"/>
      <w:r w:rsidRPr="005F27E5">
        <w:lastRenderedPageBreak/>
        <w:t>Тема 4. Історія і принципи роботи кр</w:t>
      </w:r>
      <w:r w:rsidR="005F27E5">
        <w:t>иптовалют на прикладі біткоіну</w:t>
      </w:r>
      <w:bookmarkEnd w:id="6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Передумови виникнення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Передумови аналізу формування вартості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Аналіз витрат на видобування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Передумови формування інвестиційної вартості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їх аналіз. Аналіз впливу на вартість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інсайдерських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факторів. Прогнозування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Тема 4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>. Що означає поняття «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криптоактив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2. Що означає поняття «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криптовалюта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»?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3. Фактори  утворення вартості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криптовалюти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4. Передумови виникнення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криптовалюти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5. Недоліки використання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криптовалюти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7" w:name="_Toc85705732"/>
      <w:r w:rsidRPr="005F27E5">
        <w:lastRenderedPageBreak/>
        <w:t>Тема 5. Безпека та надійність Інтернет речей</w:t>
      </w:r>
      <w:r w:rsidR="005F27E5">
        <w:t xml:space="preserve"> на основі технології блокчейн</w:t>
      </w:r>
      <w:bookmarkEnd w:id="7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архітектури інтернету речей. 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Аспекти безпеки. 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архітектури інтернету речей. 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Методологія розрахунку продуктивності мережі.  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Тема 5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1. У чому полягає суть інтернету речей?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2. Які види інтернету речей існує?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3. Яким чином здійснюють поєднання пристроїв інтернету речей?</w:t>
      </w: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8" w:name="_Toc85705733"/>
      <w:r w:rsidRPr="005F27E5">
        <w:lastRenderedPageBreak/>
        <w:t xml:space="preserve">Тема 6. </w:t>
      </w:r>
      <w:r w:rsidR="005F27E5">
        <w:t>Основи криптографії та блокчейн</w:t>
      </w:r>
      <w:bookmarkEnd w:id="8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D476B" w:rsidRPr="003D207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Біткоін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Криптографія з відкритим ключем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2C59DF" w:rsidRP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Тема 6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1. У чому полягає мета процесу криптографії та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2. Які види криптографії та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 вам відомі?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3. Яким чином здійснюють процедуру криптографії та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4. З якою метою необхідно здійснювати процедуру криптографії та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блокчейн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 продукту чи послуги?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5. У якому разі результати тестування вважатимуться позитивними або негативними?</w:t>
      </w: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9" w:name="_Toc85705734"/>
      <w:r w:rsidRPr="005F27E5">
        <w:lastRenderedPageBreak/>
        <w:t>Тема 7. Механізми децентраліза</w:t>
      </w:r>
      <w:r w:rsidR="005F27E5">
        <w:t>ції криптовалютних застосувань</w:t>
      </w:r>
      <w:bookmarkEnd w:id="9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Поняття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передумови її виникнення та відмінність від електронних грошей 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Переваги та недоліки використання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фінансовій системі. 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Перспективи подальшого функціонування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платіжних системах. </w:t>
      </w: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Розвиток децентралізованих фінансових сервісів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DeFi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Тема 7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1. У чому полягає мета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2. Які види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 вам відомі?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3. Яким чином здійснюють процедуру виникнення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4. З якою метою необхідно здійснювати процедуру тестування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10" w:name="_Toc85705735"/>
      <w:r w:rsidRPr="005F27E5">
        <w:lastRenderedPageBreak/>
        <w:t>Тема 8.</w:t>
      </w:r>
      <w:r w:rsidR="005F27E5">
        <w:t xml:space="preserve"> Альтернативні криптовалюти</w:t>
      </w:r>
      <w:bookmarkEnd w:id="10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Ethereum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Binance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(BNB).</w:t>
      </w:r>
      <w:r>
        <w:rPr>
          <w:rFonts w:ascii="Times New Roman" w:eastAsia="Times New Roman" w:hAnsi="Times New Roman" w:cs="Times New Roman"/>
        </w:rPr>
        <w:t xml:space="preserve"> 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Stellar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(SDF). 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(TRX). </w:t>
      </w: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Тема 8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1. У чому полягає мета процесу моделювання процесу інвестування?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2. Які види альтернативних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криптовалют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 вам відомі?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3. Яким чином здійснюють процедуру інвестування?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4. З якою метою необхідно відстежувати стан інвестицій?</w:t>
      </w: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11" w:name="_Toc85705736"/>
      <w:r w:rsidRPr="005F27E5">
        <w:lastRenderedPageBreak/>
        <w:t>Тема 9.</w:t>
      </w:r>
      <w:r w:rsidR="005F27E5">
        <w:t xml:space="preserve"> Біткоін як Платформа</w:t>
      </w:r>
      <w:bookmarkEnd w:id="11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Mt.Gox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Bitstamp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Cryptsy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Kraken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Bitfinex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BTC-E. </w:t>
      </w: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9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1. У чому полягає особливість обрання певної інвестиційної платформи?</w:t>
      </w:r>
    </w:p>
    <w:p w:rsidR="009D476B" w:rsidRP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2. Які види інвестиційних платформ вам відомі?</w:t>
      </w:r>
    </w:p>
    <w:p w:rsidR="009D476B" w:rsidRDefault="009D476B" w:rsidP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>3. Яким чином здійснюють процедуру інвестування?</w:t>
      </w:r>
    </w:p>
    <w:p w:rsidR="005F27E5" w:rsidRDefault="005F27E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2C59DF" w:rsidRDefault="009D476B" w:rsidP="005F27E5">
      <w:pPr>
        <w:pStyle w:val="1"/>
      </w:pPr>
      <w:bookmarkStart w:id="12" w:name="_Toc85705737"/>
      <w:r w:rsidRPr="005F27E5">
        <w:lastRenderedPageBreak/>
        <w:t>Тема 10. Ви</w:t>
      </w:r>
      <w:r w:rsidR="005F27E5">
        <w:t>користання технології блокчейн</w:t>
      </w:r>
      <w:bookmarkEnd w:id="12"/>
    </w:p>
    <w:p w:rsidR="005F27E5" w:rsidRPr="005F27E5" w:rsidRDefault="005F27E5" w:rsidP="005F27E5"/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 Опрацювання теоретичного матеріалу: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«Розумні» контракти, Інтернет речей, логістика, юриспруденція, медицина, державні реєстри. 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Угоди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OpenLaw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D476B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Цифровий нотаріус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BlockNotary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59DF" w:rsidRDefault="009D476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Розумний контракт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Accord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Project</w:t>
      </w:r>
    </w:p>
    <w:p w:rsidR="002C59DF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Тестовий контроль: робота на навчально-інформаційному порталі</w:t>
      </w:r>
    </w:p>
    <w:p w:rsidR="005F27E5" w:rsidRDefault="005F27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sz w:val="28"/>
          <w:szCs w:val="28"/>
        </w:rPr>
        <w:t>Тема 10</w:t>
      </w:r>
    </w:p>
    <w:p w:rsidR="009D476B" w:rsidRDefault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7E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 Самостійне опрацювання додаткового матеріалу  </w:t>
      </w:r>
    </w:p>
    <w:p w:rsidR="009D476B" w:rsidRDefault="009D476B" w:rsidP="009D47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Дайте відповіді на наступні запитання: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1. У чому полягає мета використання технології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>чейн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 в різних видах економічної діяльності держави і підприємства?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2. Яким чином здійснюють процедуру використання технології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>чейн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 в різних видах економічної діяльності держави і підприємства?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4. З якою метою необхідно застосовувати технології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>кчейн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 в різних видах економічної діяльності держави і підприємства?</w:t>
      </w:r>
    </w:p>
    <w:p w:rsidR="009D476B" w:rsidRPr="005F27E5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5. У якому разі результати використання технології </w:t>
      </w:r>
      <w:proofErr w:type="spellStart"/>
      <w:r w:rsidRPr="009D476B"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476B">
        <w:rPr>
          <w:rFonts w:ascii="Times New Roman" w:eastAsia="Times New Roman" w:hAnsi="Times New Roman" w:cs="Times New Roman"/>
          <w:sz w:val="28"/>
          <w:szCs w:val="28"/>
        </w:rPr>
        <w:t>кчейн</w:t>
      </w:r>
      <w:proofErr w:type="spellEnd"/>
      <w:r w:rsidRPr="009D476B">
        <w:rPr>
          <w:rFonts w:ascii="Times New Roman" w:eastAsia="Times New Roman" w:hAnsi="Times New Roman" w:cs="Times New Roman"/>
          <w:sz w:val="28"/>
          <w:szCs w:val="28"/>
        </w:rPr>
        <w:t xml:space="preserve"> в різних видах економічної діяльності держави і підприємства вважатимуться позитивними або негативними?</w:t>
      </w:r>
    </w:p>
    <w:p w:rsidR="005F27E5" w:rsidRDefault="005F27E5">
      <w:r>
        <w:br w:type="page"/>
      </w:r>
    </w:p>
    <w:p w:rsidR="009D476B" w:rsidRDefault="009D476B" w:rsidP="009D476B">
      <w:pPr>
        <w:pStyle w:val="1"/>
        <w:rPr>
          <w:lang w:eastAsia="ru-RU"/>
        </w:rPr>
      </w:pPr>
      <w:bookmarkStart w:id="13" w:name="_Toc85705738"/>
      <w:bookmarkStart w:id="14" w:name="_Toc85703379"/>
      <w:r>
        <w:rPr>
          <w:lang w:eastAsia="ru-RU"/>
        </w:rPr>
        <w:lastRenderedPageBreak/>
        <w:t>Приклад тесту</w:t>
      </w:r>
      <w:bookmarkEnd w:id="13"/>
    </w:p>
    <w:p w:rsidR="009D476B" w:rsidRDefault="009D476B" w:rsidP="009D476B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76B" w:rsidRDefault="009D476B" w:rsidP="009D476B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ВСТУП ДО ЦИФРОВОГО ТА СОЦІАЛЬНОГО МЕДІА МАРКЕТИНГУ 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Вкажіть найбільш точний опис поняття Платіжна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Централізована платіжна система, заснована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блокчейне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Тимчасова платіжна система, заснована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Міжбанківська платіжна система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Платіжна система центрального банку США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Що означає слово Тимчасова в описі платіжної системи?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Заснована на рівноправ'ї учасників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Заснована на клієнт-серверної технології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Кожен учасник може містити копію всього реєстру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Інформацію в системі неможливо підмінити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Що означає абревіатура P2P в описі платіжної системи?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Пароль до паролю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Рівний до рівного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Продукт до продукту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Копієчка до копієчки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Що таке вузол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Сукупність комп'ютерів, об'єднаних наявністю певних прав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Окремий комп'ютер в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комп'ютер адміністратора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вид транзакцій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Хто створив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Сатоши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Накамото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Samsung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блок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Чейн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Китай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Як зберігається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На банківському рахунку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У вигляді окремого файлу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У програмному гаманці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У кишені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Що таке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Тип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Алгоритм, який пророкує наступну частину ланцюжка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Людина, що виробляє розрахунки для підтвердження транзакції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Комп'ютер, який перевіряє і обробляє транзакції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Як можна купити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Під час приватної угоди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У спеціальному онлайн обмінному пункті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-банкоматі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Все вищезазначене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Що НЕ є частиною асиметричного шифрування?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Майнінг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відкритий ключ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кодова фраза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закритий ключ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Що таке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Розподілений реєстр в тимчасової мережі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Одна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криптовалюта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обмінні пункти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централізований реєстр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Що таке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Тип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криптовалюта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Тип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Децентралізоване додаток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Все вищезазначене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Термін, який описує поділ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Split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Sidechain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Division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Яка мета одноразового номера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Хеш-функція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Запобігає подвійне витрачання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Відправляє інформацію в мережу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Все вищезазначене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Що означає термін Холодне сховище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Коли приватний ключ зберігається онлайн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Коли приватний ключ зберігається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Коли доступ до приватного ключу тимчасово блокується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Коли доступ до приватного ключу блокується назавжди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 Що означає термін Гаряче сховище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Storage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??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Коли приватний ключ зберігається онлайн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Коли приватний ключ зберігається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офлайн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Коли доступ до приватного ключу тимчасово блокується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Коли доступ до приватного ключу блокується назавжди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Що спонукає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підтверджувати транзакції?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Збільшення рейтингу в співтоваристві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Додавання обчислювальних ресурсів в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Нагорода за блок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Нічого з перерахованого вище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 Що таке генезис-блок?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Перший блок ланцюжка блоків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Перший блок після поділу кожного блоку вдвічі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Кожна друга угода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Blockchain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Все вищезазначене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 Що таке закритий ключ?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Ключ, який зберігається тільки на сервері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Ключ, який повинен бути переданий громадськості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Ключ, який НЕ повинен бути переданий громадськості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Все вищезазначене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 Що таке відкритий ключ?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Ключ, який зберігається тільки на сервері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Ключ, який може бути переданий громадськості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Ключ, який НЕ повинен бути переданий громадськості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Все вищезазначене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 Що з перерахованого НЕ 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кріптовалютной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платіжною системою?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Bitcoin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Ethereum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Zcash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Cache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21. Як називається плата, що застосовується для здійснення операції в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Ethereum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газ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ефір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Комісія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22. Як називається плата, що застосовується для здійснення операції в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Bitcoin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газ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ефір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Комісія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 Асиметрична шифрування використовує: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Тільки відкриті ключі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Тільки закриті ключі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Відкритий і закритий ключі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доказ роботи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24. Що таке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Stake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Сертифікат, необхідний для використання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Пароль, необхідний для доступу до біржі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Як створюються приватні ключі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Протокол перевірки транзакції і блоку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25. Хто винайшов дерева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Меркле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Меркле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Віггам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Сабо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Віталік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Бутерін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 Для чого призначена хеш-функція?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Приймає вхідні дані будь-якої довжини і повертає рядок змінної довжини, що складається з цифр і букв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Приймає вхідні дані будь-якої довжини і повертає рядок фіксованої довжини, що складається з цифр і букв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Перетворює Газ в ефірі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Перетворює Ефір в Газ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 Яка характеристика робить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захищеним від злому?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Використання серверів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незмінюваність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консенсус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Все вищезазначене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28. Як називається дослідницька робота, яка принесла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світу?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Paper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White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Paper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Yellow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Paper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Green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Paper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Що таке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LiteClient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Дозволяє вам взаємодіяти з ланцюжком блоків без завантаження всього ланцюжка блоків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Тип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криптовалюта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Платформа для розробки децентралізованих додатків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сервер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Чи вірно, що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е то те ж саме, що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Так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немає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Тільки, якщо використовується серверна технологія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Тільки, якщо НЕ використовується серверна технологія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 Коли запис знаходиться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хто може отримати до неї доступ?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Кілька людей одночасно.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По одній людині за раз.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Тільки люди, які беруть участь в угоді.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Тільки адміністратори мережі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32. Чи можна змінити записи, надіслані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Так - сторони угоди можуть змінити їх в будь-який час.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Так, але тільки в певні терміни.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Ні, їх не можна змінити.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33. Вкажіть опис, найбільш підходяще для Загальнодоступної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Управління такою мережею здійснюється однією організацією, яка відповідає за всі внутрішні процеси, при цьому на права деяких користувачів можна накласти обмеження.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Управління такою мережею здійснюється однією організацією, яка відповідає за всі внутрішні процеси, при цьому всі користувачі мають рівні права.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До такого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блокченйна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приєднатися будь-який користувач.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Такого типу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мережі не існує.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34. Вкажіть опис, найбільш підходяще для Приватної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Управління такою мережею здійснюється однією організацією, яка відповідає за всі внутрішні процеси, при цьому на права деяких користувачів можна накласти обмеження.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Управління такою мережею здійснюється однією організацією, яка відповідає за всі внутрішні процеси, при цьому всі користувачі мають рівні права.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До такого типу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приєднатися будь-який користувач.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Такого типу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мережі не існує.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35. Вкажіть опис, найбільш підходяще для Ексклюзивної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Permitted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Управління такою мережею здійснюється однією організацією, яка відповідає за всі внутрішні процеси, при цьому на права деяких користувачів можна накласти обмеження.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Управління такою мережею здійснюється однією організацією, яка відповідає за всі внутрішні процеси, при цьому всі користувачі мають рівні права.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До такого типу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приєднатися будь-який користувач.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Такого типу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мережі не існує.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 Вкажіть опис, найбільш підходяще для Централізованої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Controlled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Управління такою мережею здійснюється однією організацією, яка відповідає за всі внутрішні процеси, при цьому на права деяких користувачів можна накласти обмеження.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Управління такою мережею здійснюється однією організацією, яка відповідає за всі внутрішні процеси, при цьому всі користувачі мають рівні права.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До такого типу мережі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приєднатися будь-який користувач.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Такого типу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мережі не існує.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37. Коли творець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опублікував технічний документ про створення цифрової валюти?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2007 р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2008 г.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2009 р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2010 р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38. Яка максимальна кількість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 бути створено?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16 мільйонів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21 мільйон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100 мільйонів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немає максимуму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39. Як зазвичай називають процес створення нових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Файндінг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Майнінг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моделлинг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Скраппінг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40. З чого складається блок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дані транзакції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хеш блоку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відмітка часу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Все вищезазначене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41. Скільки орієнтовно в середньому створюється нових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кожен день?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9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90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900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9000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42. Де знаходиться центральний сервер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Вашингтон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засекречене місце розташування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Лондон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Жоден з перерахованих вище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43. Для чого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призначений реєстр?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Зіставлення власника і об'єкта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ідентифікація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пользовааателей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Ідентифікація адміністраторів мережі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44. Як часто виконується звірка реєстру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Кожен день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Кожні 3 місяці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Кожні 3 хвилини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Кожні 10 хвилин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45. Що з перерахованого НЕ включається в заголовок блоку?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Хеш попереднього блоку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b.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Nonce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відмітка часу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46. Що використовується для доступу до гаманця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Закритий ключ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відкритий ключ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пароль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47. Яку мову програмування для смарт-контракту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Ethereum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Truffle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Node.JS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Solidity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Python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48. Ремікс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- це IDE, що означає абревіатура IDE?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Інтернет-середовище розробки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Інтегроване середовище розробки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Інтегроване децентралізоване додаток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Інтегрований движок розробки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49. Що означає абревіатура EVM?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Віртуальна пам'ять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Віртуальний режим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Ethernet</w:t>
      </w:r>
      <w:proofErr w:type="spellEnd"/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Віртуальний канал повідомлень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Віртуальна машина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Ethereum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50. Що таке смарт-контракт?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Апаратне забезпечення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Децентралізоване додаток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Традиційний паперовий контракт, але зі складними умовами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d. Нічого з перерахованого вище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51. Чи можна розгорнути смарт-контракт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Remix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IDE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 Так *</w:t>
      </w:r>
    </w:p>
    <w:p w:rsid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немає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52. Вкажіть найбільш підходяще опис смарт-контрактів в </w:t>
      </w:r>
      <w:proofErr w:type="spellStart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блокченйе</w:t>
      </w:r>
      <w:proofErr w:type="spellEnd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біткойнов</w:t>
      </w:r>
      <w:proofErr w:type="spellEnd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a. Це програма з широкими можливостями *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eading=h.tyjcwt"/>
      <w:bookmarkEnd w:id="15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b. Це програма з обмеженим функціоналом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У цьому </w:t>
      </w:r>
      <w:proofErr w:type="spellStart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блокчейне</w:t>
      </w:r>
      <w:proofErr w:type="spellEnd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смарт-контракти не підтримуються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53. Вкажіть найбільш підходяще опис смарт-контрактів в </w:t>
      </w:r>
      <w:proofErr w:type="spellStart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блокченйе</w:t>
      </w:r>
      <w:proofErr w:type="spellEnd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Ethereum</w:t>
      </w:r>
      <w:proofErr w:type="spellEnd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a. Це програма з широкими можливостями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b. Це програма з обмеженим функціоналом *</w:t>
      </w:r>
    </w:p>
    <w:p w:rsidR="009D476B" w:rsidRPr="009D476B" w:rsidRDefault="009D476B" w:rsidP="009D4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У цьому </w:t>
      </w:r>
      <w:proofErr w:type="spellStart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>блокчейне</w:t>
      </w:r>
      <w:proofErr w:type="spellEnd"/>
      <w:r w:rsidRPr="009D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смарт-контракти не підтримуються</w:t>
      </w:r>
    </w:p>
    <w:p w:rsidR="009D476B" w:rsidRDefault="009D476B">
      <w:pPr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br w:type="page"/>
      </w:r>
    </w:p>
    <w:p w:rsidR="005F27E5" w:rsidRPr="005F27E5" w:rsidRDefault="005F27E5" w:rsidP="005F27E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</w:pPr>
      <w:bookmarkStart w:id="16" w:name="_Toc85705739"/>
      <w:r w:rsidRPr="005F27E5">
        <w:rPr>
          <w:rFonts w:ascii="Times New Roman" w:eastAsia="Times New Roman" w:hAnsi="Times New Roman" w:cs="Times New Roman"/>
          <w:b/>
          <w:sz w:val="28"/>
          <w:szCs w:val="48"/>
          <w:lang w:eastAsia="ru-RU"/>
        </w:rPr>
        <w:lastRenderedPageBreak/>
        <w:t>СПИСОК РЕКОМЕНДОВАНОЇ ЛІТЕРАТУРИ</w:t>
      </w:r>
      <w:bookmarkEnd w:id="14"/>
      <w:bookmarkEnd w:id="16"/>
    </w:p>
    <w:p w:rsidR="005F27E5" w:rsidRPr="005F27E5" w:rsidRDefault="005F27E5" w:rsidP="005F2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7E5" w:rsidRPr="005F27E5" w:rsidRDefault="005F27E5" w:rsidP="005F27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Drescher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D., (2017).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Blockchain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basics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Apress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ISBN 1-4842-2603-8;</w:t>
      </w:r>
    </w:p>
    <w:p w:rsidR="005F27E5" w:rsidRPr="005F27E5" w:rsidRDefault="005F27E5" w:rsidP="005F27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right="205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Mougayar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W.,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Buterin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V., (2016).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Business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Blockchain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Promise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Practice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Application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Next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Technology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John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Wiley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Incorporated</w:t>
      </w:r>
      <w:proofErr w:type="spellEnd"/>
    </w:p>
    <w:p w:rsidR="005F27E5" w:rsidRPr="005F27E5" w:rsidRDefault="005F27E5" w:rsidP="005F27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85"/>
          <w:tab w:val="left" w:pos="993"/>
        </w:tabs>
        <w:autoSpaceDE w:val="0"/>
        <w:autoSpaceDN w:val="0"/>
        <w:adjustRightInd w:val="0"/>
        <w:spacing w:after="0" w:line="240" w:lineRule="auto"/>
        <w:ind w:left="34" w:right="203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Tijan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E.,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Aksentijevic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S.,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Ivanic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K.,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Jardas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M. (2019).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Blockchain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Technology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Implementation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Logistics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Sustainability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11,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4. p. 1-13. doi:10.3390/su11041185 352-375.</w:t>
      </w:r>
    </w:p>
    <w:p w:rsidR="005F27E5" w:rsidRPr="005F27E5" w:rsidRDefault="005F27E5" w:rsidP="005F27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80"/>
          <w:tab w:val="left" w:pos="993"/>
        </w:tabs>
        <w:autoSpaceDE w:val="0"/>
        <w:autoSpaceDN w:val="0"/>
        <w:adjustRightInd w:val="0"/>
        <w:spacing w:after="0" w:line="240" w:lineRule="auto"/>
        <w:ind w:left="34" w:right="203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Hackius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N.,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Petersen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M. (2017).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Blockchain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Logistics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Supply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Trick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Treat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Hamburg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Conference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Logistics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Digitalization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Supply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Management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Logistics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p. 1-18.</w:t>
      </w:r>
    </w:p>
    <w:p w:rsidR="005F27E5" w:rsidRPr="005F27E5" w:rsidRDefault="005F27E5" w:rsidP="005F27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right="200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Zheng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Z.,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S.,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H.,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X. (2017).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Blockchain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Challenges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Opportunities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A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Survey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Journal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Electric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Hybrid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Vehicles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4. p. 352-375.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doi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10.1504/IJWGS.2018.095647.</w:t>
      </w:r>
    </w:p>
    <w:p w:rsidR="005F27E5" w:rsidRPr="005F27E5" w:rsidRDefault="005F27E5" w:rsidP="005F27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right="213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PwC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(2018).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Pulling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out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Shadows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Economic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Crime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Survey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Retrieved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https://</w:t>
      </w:r>
      <w:hyperlink r:id="rId9">
        <w:r w:rsidRPr="005F27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www.pwc.com/gx/en/forensics/global-economic-crime-and-fraud-survey-2018. </w:t>
        </w:r>
      </w:hyperlink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</w:p>
    <w:p w:rsidR="005F27E5" w:rsidRPr="005F27E5" w:rsidRDefault="005F27E5" w:rsidP="005F27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autoSpaceDE w:val="0"/>
        <w:autoSpaceDN w:val="0"/>
        <w:adjustRightInd w:val="0"/>
        <w:spacing w:after="0" w:line="240" w:lineRule="auto"/>
        <w:ind w:left="34" w:right="201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Siciliano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R. (2019).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Identify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theft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crimes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numbers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Retrieved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F27E5">
        <w:rPr>
          <w:rFonts w:ascii="Times New Roman" w:eastAsia="Times New Roman" w:hAnsi="Times New Roman" w:cs="Times New Roman"/>
          <w:color w:val="0462C1"/>
          <w:sz w:val="28"/>
          <w:szCs w:val="28"/>
          <w:lang w:eastAsia="ru-RU"/>
        </w:rPr>
        <w:t xml:space="preserve"> </w:t>
      </w:r>
      <w:hyperlink r:id="rId10">
        <w:r w:rsidRPr="005F27E5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eastAsia="ru-RU"/>
          </w:rPr>
          <w:t>https://www.thebalance.com/identity-</w:t>
        </w:r>
      </w:hyperlink>
      <w:r w:rsidRPr="005F27E5">
        <w:rPr>
          <w:rFonts w:ascii="Times New Roman" w:eastAsia="Times New Roman" w:hAnsi="Times New Roman" w:cs="Times New Roman"/>
          <w:color w:val="0462C1"/>
          <w:sz w:val="28"/>
          <w:szCs w:val="28"/>
          <w:lang w:eastAsia="ru-RU"/>
        </w:rPr>
        <w:t xml:space="preserve"> </w:t>
      </w:r>
      <w:hyperlink r:id="rId11">
        <w:r w:rsidRPr="005F27E5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eastAsia="ru-RU"/>
          </w:rPr>
          <w:t>theft-crimes-by-the-numbers-4157714</w:t>
        </w:r>
      </w:hyperlink>
    </w:p>
    <w:p w:rsidR="005F27E5" w:rsidRPr="005F27E5" w:rsidRDefault="005F27E5" w:rsidP="005F27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1"/>
          <w:tab w:val="left" w:pos="993"/>
        </w:tabs>
        <w:autoSpaceDE w:val="0"/>
        <w:autoSpaceDN w:val="0"/>
        <w:adjustRightInd w:val="0"/>
        <w:spacing w:after="0" w:line="240" w:lineRule="auto"/>
        <w:ind w:left="34" w:right="196" w:firstLine="5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UK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finance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(2019).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Retrieved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F27E5">
        <w:rPr>
          <w:rFonts w:ascii="Times New Roman" w:eastAsia="Times New Roman" w:hAnsi="Times New Roman" w:cs="Times New Roman"/>
          <w:color w:val="0462C1"/>
          <w:sz w:val="28"/>
          <w:szCs w:val="28"/>
          <w:lang w:eastAsia="ru-RU"/>
        </w:rPr>
        <w:t xml:space="preserve"> </w:t>
      </w:r>
      <w:hyperlink r:id="rId12">
        <w:r w:rsidRPr="005F27E5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eastAsia="ru-RU"/>
          </w:rPr>
          <w:t>https://www.ukfinance.org.uk/policy-and-</w:t>
        </w:r>
      </w:hyperlink>
      <w:r w:rsidRPr="005F27E5">
        <w:rPr>
          <w:rFonts w:ascii="Times New Roman" w:eastAsia="Times New Roman" w:hAnsi="Times New Roman" w:cs="Times New Roman"/>
          <w:color w:val="0462C1"/>
          <w:sz w:val="28"/>
          <w:szCs w:val="28"/>
          <w:lang w:eastAsia="ru-RU"/>
        </w:rPr>
        <w:t xml:space="preserve"> </w:t>
      </w:r>
      <w:hyperlink r:id="rId13">
        <w:proofErr w:type="spellStart"/>
        <w:r w:rsidRPr="005F27E5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eastAsia="ru-RU"/>
          </w:rPr>
          <w:t>guidance</w:t>
        </w:r>
        <w:proofErr w:type="spellEnd"/>
        <w:r w:rsidRPr="005F27E5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eastAsia="ru-RU"/>
          </w:rPr>
          <w:t>/</w:t>
        </w:r>
        <w:proofErr w:type="spellStart"/>
        <w:r w:rsidRPr="005F27E5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eastAsia="ru-RU"/>
          </w:rPr>
          <w:t>reports-publications</w:t>
        </w:r>
        <w:proofErr w:type="spellEnd"/>
        <w:r w:rsidRPr="005F27E5">
          <w:rPr>
            <w:rFonts w:ascii="Times New Roman" w:eastAsia="Times New Roman" w:hAnsi="Times New Roman" w:cs="Times New Roman"/>
            <w:color w:val="0462C1"/>
            <w:sz w:val="28"/>
            <w:szCs w:val="28"/>
            <w:u w:val="single"/>
            <w:lang w:eastAsia="ru-RU"/>
          </w:rPr>
          <w:t>/fraud-facts-2019</w:t>
        </w:r>
      </w:hyperlink>
      <w:hyperlink r:id="rId14">
        <w:r w:rsidRPr="005F27E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hyperlink>
    </w:p>
    <w:p w:rsidR="005F27E5" w:rsidRPr="005F27E5" w:rsidRDefault="005F27E5" w:rsidP="005F27E5">
      <w:pPr>
        <w:tabs>
          <w:tab w:val="left" w:pos="993"/>
        </w:tabs>
        <w:spacing w:after="0" w:line="240" w:lineRule="auto"/>
        <w:ind w:left="34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Zheng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Z.,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Xie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S.,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Dai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H.,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Chen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X. (2017).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Blockchain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Challenges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Opportunities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A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Survey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International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Journal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Electric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Hybrid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Vehicles</w:t>
      </w:r>
      <w:proofErr w:type="spellEnd"/>
      <w:r w:rsidRPr="005F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14(4), 352-375. https://doi: 10.1504/IJWGS.2018.095647</w:t>
      </w:r>
    </w:p>
    <w:p w:rsidR="005F27E5" w:rsidRPr="005F27E5" w:rsidRDefault="005F27E5" w:rsidP="005F27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9DF" w:rsidRPr="005F27E5" w:rsidRDefault="002C59DF" w:rsidP="005F27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2C59DF" w:rsidRPr="005F27E5" w:rsidSect="00E02DCB"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0A" w:rsidRDefault="007A270A">
      <w:pPr>
        <w:spacing w:after="0" w:line="240" w:lineRule="auto"/>
      </w:pPr>
      <w:r>
        <w:separator/>
      </w:r>
    </w:p>
  </w:endnote>
  <w:endnote w:type="continuationSeparator" w:id="0">
    <w:p w:rsidR="007A270A" w:rsidRDefault="007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35" w:rsidRDefault="00AE3535">
    <w:pPr>
      <w:widowControl w:val="0"/>
      <w:tabs>
        <w:tab w:val="center" w:pos="4819"/>
        <w:tab w:val="right" w:pos="9639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19051</wp:posOffset>
          </wp:positionH>
          <wp:positionV relativeFrom="paragraph">
            <wp:posOffset>47625</wp:posOffset>
          </wp:positionV>
          <wp:extent cx="1029970" cy="36322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970" cy="363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3940500</wp:posOffset>
          </wp:positionH>
          <wp:positionV relativeFrom="paragraph">
            <wp:posOffset>33338</wp:posOffset>
          </wp:positionV>
          <wp:extent cx="1794518" cy="390525"/>
          <wp:effectExtent l="0" t="0" r="0" b="0"/>
          <wp:wrapNone/>
          <wp:docPr id="2" name="image2.png" descr="D:\мои документы\DIGECO\сайт\прапор\Еразмус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:\мои документы\DIGECO\сайт\прапор\Еразмус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451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E3535" w:rsidRDefault="00AE3535">
    <w:pPr>
      <w:spacing w:after="0" w:line="276" w:lineRule="auto"/>
      <w:rPr>
        <w:rFonts w:ascii="Arial" w:eastAsia="Arial" w:hAnsi="Arial" w:cs="Arial"/>
      </w:rPr>
    </w:pPr>
  </w:p>
  <w:p w:rsidR="00AE3535" w:rsidRDefault="00AE35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CB" w:rsidRDefault="00E02DCB" w:rsidP="00E02DCB">
    <w:pPr>
      <w:tabs>
        <w:tab w:val="center" w:pos="4677"/>
        <w:tab w:val="right" w:pos="9355"/>
      </w:tabs>
      <w:spacing w:after="0" w:line="240" w:lineRule="auto"/>
    </w:pPr>
    <w:r>
      <w:rPr>
        <w:rFonts w:ascii="Times New Roman" w:eastAsia="Times New Roman" w:hAnsi="Times New Roman" w:cs="Times New Roman"/>
        <w:noProof/>
        <w:lang w:val="ru-RU" w:eastAsia="ru-RU"/>
      </w:rPr>
      <w:drawing>
        <wp:inline distT="0" distB="0" distL="0" distR="0">
          <wp:extent cx="1028700" cy="361950"/>
          <wp:effectExtent l="19050" t="0" r="0" b="0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</w:t>
    </w:r>
    <w:r>
      <w:rPr>
        <w:rFonts w:ascii="Times New Roman" w:eastAsia="Times New Roman" w:hAnsi="Times New Roman" w:cs="Times New Roman"/>
        <w:noProof/>
        <w:lang w:val="ru-RU" w:eastAsia="ru-RU"/>
      </w:rPr>
      <w:drawing>
        <wp:inline distT="0" distB="0" distL="0" distR="0">
          <wp:extent cx="1438275" cy="390525"/>
          <wp:effectExtent l="19050" t="0" r="9525" b="0"/>
          <wp:docPr id="3" name="image2.png" descr="Еразм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Еразмус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DCB" w:rsidRPr="00E02DCB" w:rsidRDefault="00E02DCB" w:rsidP="00E02DC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0A" w:rsidRDefault="007A270A">
      <w:pPr>
        <w:spacing w:after="0" w:line="240" w:lineRule="auto"/>
      </w:pPr>
      <w:r>
        <w:separator/>
      </w:r>
    </w:p>
  </w:footnote>
  <w:footnote w:type="continuationSeparator" w:id="0">
    <w:p w:rsidR="007A270A" w:rsidRDefault="007A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832"/>
    <w:multiLevelType w:val="multilevel"/>
    <w:tmpl w:val="7794D02E"/>
    <w:lvl w:ilvl="0">
      <w:start w:val="1"/>
      <w:numFmt w:val="decimal"/>
      <w:lvlText w:val="%1."/>
      <w:lvlJc w:val="left"/>
      <w:pPr>
        <w:ind w:left="639" w:hanging="221"/>
      </w:pPr>
      <w:rPr>
        <w:sz w:val="28"/>
        <w:szCs w:val="28"/>
      </w:rPr>
    </w:lvl>
    <w:lvl w:ilvl="1">
      <w:start w:val="1"/>
      <w:numFmt w:val="bullet"/>
      <w:lvlText w:val="•"/>
      <w:lvlJc w:val="left"/>
      <w:pPr>
        <w:ind w:left="1626" w:hanging="221"/>
      </w:pPr>
    </w:lvl>
    <w:lvl w:ilvl="2">
      <w:start w:val="1"/>
      <w:numFmt w:val="bullet"/>
      <w:lvlText w:val="•"/>
      <w:lvlJc w:val="left"/>
      <w:pPr>
        <w:ind w:left="2612" w:hanging="221"/>
      </w:pPr>
    </w:lvl>
    <w:lvl w:ilvl="3">
      <w:start w:val="1"/>
      <w:numFmt w:val="bullet"/>
      <w:lvlText w:val="•"/>
      <w:lvlJc w:val="left"/>
      <w:pPr>
        <w:ind w:left="3599" w:hanging="221"/>
      </w:pPr>
    </w:lvl>
    <w:lvl w:ilvl="4">
      <w:start w:val="1"/>
      <w:numFmt w:val="bullet"/>
      <w:lvlText w:val="•"/>
      <w:lvlJc w:val="left"/>
      <w:pPr>
        <w:ind w:left="4585" w:hanging="221"/>
      </w:pPr>
    </w:lvl>
    <w:lvl w:ilvl="5">
      <w:start w:val="1"/>
      <w:numFmt w:val="bullet"/>
      <w:lvlText w:val="•"/>
      <w:lvlJc w:val="left"/>
      <w:pPr>
        <w:ind w:left="5572" w:hanging="221"/>
      </w:pPr>
    </w:lvl>
    <w:lvl w:ilvl="6">
      <w:start w:val="1"/>
      <w:numFmt w:val="bullet"/>
      <w:lvlText w:val="•"/>
      <w:lvlJc w:val="left"/>
      <w:pPr>
        <w:ind w:left="6558" w:hanging="221"/>
      </w:pPr>
    </w:lvl>
    <w:lvl w:ilvl="7">
      <w:start w:val="1"/>
      <w:numFmt w:val="bullet"/>
      <w:lvlText w:val="•"/>
      <w:lvlJc w:val="left"/>
      <w:pPr>
        <w:ind w:left="7544" w:hanging="221"/>
      </w:pPr>
    </w:lvl>
    <w:lvl w:ilvl="8">
      <w:start w:val="1"/>
      <w:numFmt w:val="bullet"/>
      <w:lvlText w:val="•"/>
      <w:lvlJc w:val="left"/>
      <w:pPr>
        <w:ind w:left="8531" w:hanging="221"/>
      </w:pPr>
    </w:lvl>
  </w:abstractNum>
  <w:abstractNum w:abstractNumId="1" w15:restartNumberingAfterBreak="0">
    <w:nsid w:val="586267DE"/>
    <w:multiLevelType w:val="multilevel"/>
    <w:tmpl w:val="ED289B4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9DF"/>
    <w:rsid w:val="00120568"/>
    <w:rsid w:val="00281E31"/>
    <w:rsid w:val="002C2D68"/>
    <w:rsid w:val="002C59DF"/>
    <w:rsid w:val="002E2DA0"/>
    <w:rsid w:val="00307808"/>
    <w:rsid w:val="00324A33"/>
    <w:rsid w:val="003B5997"/>
    <w:rsid w:val="003C4C68"/>
    <w:rsid w:val="003D207B"/>
    <w:rsid w:val="005F27E5"/>
    <w:rsid w:val="00635D4A"/>
    <w:rsid w:val="006C635C"/>
    <w:rsid w:val="006D13E9"/>
    <w:rsid w:val="00705A5E"/>
    <w:rsid w:val="0078232A"/>
    <w:rsid w:val="007A270A"/>
    <w:rsid w:val="00882F02"/>
    <w:rsid w:val="008B0530"/>
    <w:rsid w:val="008D4566"/>
    <w:rsid w:val="008E0D8A"/>
    <w:rsid w:val="009B704D"/>
    <w:rsid w:val="009C6B1B"/>
    <w:rsid w:val="009D476B"/>
    <w:rsid w:val="00AE3535"/>
    <w:rsid w:val="00BC6819"/>
    <w:rsid w:val="00C66C53"/>
    <w:rsid w:val="00CA102A"/>
    <w:rsid w:val="00CB2BB6"/>
    <w:rsid w:val="00D26226"/>
    <w:rsid w:val="00D36C48"/>
    <w:rsid w:val="00D551DD"/>
    <w:rsid w:val="00E02DCB"/>
    <w:rsid w:val="00F40B24"/>
    <w:rsid w:val="00FB197F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F3E94-768B-4649-B593-1F74A73C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85"/>
  </w:style>
  <w:style w:type="paragraph" w:styleId="1">
    <w:name w:val="heading 1"/>
    <w:basedOn w:val="a"/>
    <w:next w:val="a"/>
    <w:autoRedefine/>
    <w:rsid w:val="005F27E5"/>
    <w:pPr>
      <w:keepNext/>
      <w:keepLines/>
      <w:spacing w:after="0" w:line="240" w:lineRule="auto"/>
      <w:jc w:val="center"/>
      <w:outlineLvl w:val="0"/>
    </w:pPr>
    <w:rPr>
      <w:rFonts w:ascii="Times New Roman Полужирный" w:hAnsi="Times New Roman Полужирный"/>
      <w:b/>
      <w:caps/>
      <w:sz w:val="28"/>
      <w:szCs w:val="48"/>
    </w:rPr>
  </w:style>
  <w:style w:type="paragraph" w:styleId="2">
    <w:name w:val="heading 2"/>
    <w:next w:val="a"/>
    <w:link w:val="20"/>
    <w:uiPriority w:val="9"/>
    <w:unhideWhenUsed/>
    <w:qFormat/>
    <w:rsid w:val="00117A1F"/>
    <w:pPr>
      <w:keepNext/>
      <w:keepLines/>
      <w:spacing w:after="16" w:line="249" w:lineRule="auto"/>
      <w:ind w:left="69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  <w:lang w:val="ru-RU" w:eastAsia="ru-RU"/>
    </w:rPr>
  </w:style>
  <w:style w:type="paragraph" w:styleId="3">
    <w:name w:val="heading 3"/>
    <w:next w:val="a"/>
    <w:link w:val="30"/>
    <w:uiPriority w:val="9"/>
    <w:unhideWhenUsed/>
    <w:qFormat/>
    <w:rsid w:val="00117A1F"/>
    <w:pPr>
      <w:keepNext/>
      <w:keepLines/>
      <w:spacing w:after="0"/>
      <w:ind w:left="10" w:right="3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32"/>
      <w:lang w:val="ru-RU" w:eastAsia="ru-RU"/>
    </w:rPr>
  </w:style>
  <w:style w:type="paragraph" w:styleId="4">
    <w:name w:val="heading 4"/>
    <w:basedOn w:val="a"/>
    <w:next w:val="a"/>
    <w:rsid w:val="003C4C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C4C6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C4C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4C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C4C6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C4C6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C4C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9725B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7A1F"/>
    <w:rPr>
      <w:rFonts w:ascii="Times New Roman" w:eastAsia="Times New Roman" w:hAnsi="Times New Roman" w:cs="Times New Roman"/>
      <w:b/>
      <w:color w:val="000000"/>
      <w:sz w:val="36"/>
      <w:lang w:val="ru-RU" w:eastAsia="ru-RU"/>
    </w:rPr>
  </w:style>
  <w:style w:type="character" w:customStyle="1" w:styleId="30">
    <w:name w:val="Заголовок 3 Знак"/>
    <w:basedOn w:val="a0"/>
    <w:link w:val="3"/>
    <w:rsid w:val="00117A1F"/>
    <w:rPr>
      <w:rFonts w:ascii="Times New Roman" w:eastAsia="Times New Roman" w:hAnsi="Times New Roman" w:cs="Times New Roman"/>
      <w:b/>
      <w:i/>
      <w:color w:val="000000"/>
      <w:sz w:val="32"/>
      <w:lang w:val="ru-RU" w:eastAsia="ru-RU"/>
    </w:rPr>
  </w:style>
  <w:style w:type="paragraph" w:styleId="a5">
    <w:name w:val="List Paragraph"/>
    <w:basedOn w:val="a"/>
    <w:uiPriority w:val="34"/>
    <w:qFormat/>
    <w:rsid w:val="00117A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9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D59D0"/>
  </w:style>
  <w:style w:type="paragraph" w:styleId="a6">
    <w:name w:val="Subtitle"/>
    <w:basedOn w:val="a"/>
    <w:next w:val="a"/>
    <w:rsid w:val="003C4C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1"/>
    <w:rsid w:val="003C4C6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22F61"/>
    <w:rPr>
      <w:rFonts w:ascii="Times New Roman" w:hAnsi="Times New Roman" w:cs="Times New Roman"/>
      <w:sz w:val="24"/>
      <w:szCs w:val="24"/>
    </w:rPr>
  </w:style>
  <w:style w:type="table" w:customStyle="1" w:styleId="ab">
    <w:basedOn w:val="TableNormal1"/>
    <w:rsid w:val="003C4C6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3C4C6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header"/>
    <w:basedOn w:val="a"/>
    <w:link w:val="ae"/>
    <w:uiPriority w:val="99"/>
    <w:unhideWhenUsed/>
    <w:rsid w:val="009D47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D476B"/>
  </w:style>
  <w:style w:type="paragraph" w:styleId="af">
    <w:name w:val="footer"/>
    <w:basedOn w:val="a"/>
    <w:link w:val="af0"/>
    <w:uiPriority w:val="99"/>
    <w:unhideWhenUsed/>
    <w:rsid w:val="009D47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476B"/>
  </w:style>
  <w:style w:type="paragraph" w:styleId="af1">
    <w:name w:val="TOC Heading"/>
    <w:basedOn w:val="1"/>
    <w:next w:val="a"/>
    <w:uiPriority w:val="39"/>
    <w:semiHidden/>
    <w:unhideWhenUsed/>
    <w:qFormat/>
    <w:rsid w:val="003B5997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3B599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kfinance.org.uk/policy-and-guidance/reports-publications/fraud-facts-2019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kfinance.org.uk/policy-and-guidance/reports-publications/fraud-facts-20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hebalance.com/identity-theft-crimes-by-the-numbers-41577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thebalance.com/identity-theft-crimes-by-the-numbers-4157714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pwc.com/gx/en/forensics/global-economic-crime-and-fraud-survey-2018" TargetMode="External"/><Relationship Id="rId14" Type="http://schemas.openxmlformats.org/officeDocument/2006/relationships/hyperlink" Target="https://www.ukfinance.org.uk/policy-and-guidance/reports-publications/fraud-facts-201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9X/R5d4NjeEImDoz4kXVXPtwaQ==">AMUW2mWpXflgLjysRyha1bgdmxG8Lrutet/mg81oRyMRV/HzhnN8TqeqVRIsnm/p5L4lLtrbVx/UnKa+RXuA70Ly+OOGvr0zkXGlJ6G9rPXAV7E0l1K545tpml/MpGfKj7WE7+JJCVgr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30AE69-ECC3-4DB5-BF6E-84099A9B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4562</Words>
  <Characters>26008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 Татьяна</dc:creator>
  <cp:lastModifiedBy>Админ</cp:lastModifiedBy>
  <cp:revision>13</cp:revision>
  <dcterms:created xsi:type="dcterms:W3CDTF">2021-10-21T07:37:00Z</dcterms:created>
  <dcterms:modified xsi:type="dcterms:W3CDTF">2022-09-26T16:04:00Z</dcterms:modified>
</cp:coreProperties>
</file>