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работа № 1</w:t>
        <w:br w:type="textWrapping"/>
        <w:t xml:space="preserve">Налаштування програми MS Project 2010</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85"/>
        </w:tabs>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вивчення основних компонентів інтерфейсу MS Project, оволодіння практичними навичками настройки інтерфейсу для розробки проекту.</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Запуск програми MS Project можна здійснити командою</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Пуск \ Всі додатки \ MicrosoftOffice \ MicrosoftProject 2010 року.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Вікно програми будується за стандартною схемою і має всі типові елементи офісного вікна (рис. 1.1). Основу інтерфейсу складають інструментальні стрічки, кожна з яких розкривається своєї вкладкою. Налаштування програми здійснюється в діалоговому вікні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Параметри Project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яке відкривається командою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Файл\Параметри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також містить безліч вкладок.</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1.1. Відкрийте вікно Параметри Project і досліджуйте вміст вкладок Загальні,Відображення, Розклад, Правопис, Збереження,Мова,Додатково,Налаштуваннястрічки,Панель швидкого доступу</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69940" cy="2655570"/>
            <wp:effectExtent b="0" l="0" r="0" t="0"/>
            <wp:docPr id="1180" name="image69.jpg"/>
            <a:graphic>
              <a:graphicData uri="http://schemas.openxmlformats.org/drawingml/2006/picture">
                <pic:pic>
                  <pic:nvPicPr>
                    <pic:cNvPr id="0" name="image69.jpg"/>
                    <pic:cNvPicPr preferRelativeResize="0"/>
                  </pic:nvPicPr>
                  <pic:blipFill>
                    <a:blip r:embed="rId7"/>
                    <a:srcRect b="0" l="0" r="0" t="0"/>
                    <a:stretch>
                      <a:fillRect/>
                    </a:stretch>
                  </pic:blipFill>
                  <pic:spPr>
                    <a:xfrm>
                      <a:off x="0" y="0"/>
                      <a:ext cx="5869940" cy="265557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1.1 -Вікно Параметрів Microsoft Project 2010</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відповіді на наступні питання:</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На який вкладці здійснюється вибір символу валюти?</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 який вкладці регулюється відображення кількість цифр після десяткового роздільника (коми)?</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На який вкладці задаються стандартна ставка і ставка понаднормових робіт?</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На якій вкладці задаються параметри відображення одиниць часу?</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На який вкладці задається параметри календаря для проекту?</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На який вкладці встановлюється тип завдань за замовчуванням?</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На який вкладці робиться позначка про створення сумарною завдання проекту?</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Вивчення Project доцільно починати з бази даних цієї системи управління проектами та основних форм представлення інформації.</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База даних Project</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База даних Project є систематизовану сукупність показників, що описують проект. Ці показники іменовані, мають заздалегідь певний сенс і пов'язані з конкретними елементами проекту. До числа основних елементів проекту відносяться:</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Сам проект;</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календар, пов'язаний з реалізацією проекту;</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що входять до складу проекту;</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ресурси, використовувані при реалізації проекту;</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призначення ресурсів завданням проекту</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підтримує обробку даних про декілька типів завдань:</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Сумарні завдання, що складаються з більш дрібних завдань.</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Зовнішні завдання, що входять до складу графіка іншого проекту.</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Подія (віха) в тому числі і з нульовою тривалістю.</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відношенню до завдань, ресурсами призначень в базі даних</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розрізняють:</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завдання по тимчасові поля завдань;</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ресурсів і почасові поля ресурсів;</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призначень і почасові поля призначень.</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Почасові поля містять дані про розподіл обсягів робіт, затратіт.д.по временнимінтервалам.</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кількість показників, що описують елементи проектав Project більше сотні. Найбільш важливі з них наведені в табл.1.1. Сенс цих показників і можливості їх використання для більшої частини показників заздалегідь визначені і їх значення обчислюються автоматично. З окремими показниками користувач може працювати на свій розсуд. Ряд показників може бути обчислений системою Project або заданий користувачем. Особливістю останньої версії Project є можливість визначити формули для обчислення користувальницьких показників за допомогою спеціального інтерфейсу. Такі формули будуть потім обчислюватися програмою автоматично.</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1.1 - Характеристика основних елементів проекту</w:t>
      </w:r>
    </w:p>
    <w:tbl>
      <w:tblPr>
        <w:tblStyle w:val="Table1"/>
        <w:tblW w:w="9750.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1134"/>
        <w:gridCol w:w="1985"/>
        <w:gridCol w:w="6631"/>
        <w:tblGridChange w:id="0">
          <w:tblGrid>
            <w:gridCol w:w="1134"/>
            <w:gridCol w:w="1985"/>
            <w:gridCol w:w="6631"/>
          </w:tblGrid>
        </w:tblGridChange>
      </w:tblGrid>
      <w:tr>
        <w:trPr>
          <w:cantSplit w:val="0"/>
          <w:trHeight w:val="571"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Елементи проекту</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Група показників</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показники</w:t>
            </w:r>
            <w:r w:rsidDel="00000000" w:rsidR="00000000" w:rsidRPr="00000000">
              <w:rPr>
                <w:rtl w:val="0"/>
              </w:rPr>
            </w:r>
          </w:p>
        </w:tc>
      </w:tr>
      <w:tr>
        <w:trPr>
          <w:cantSplit w:val="0"/>
          <w:trHeight w:val="1023" w:hRule="atLeast"/>
          <w:tblHeader w:val="0"/>
        </w:trPr>
        <w:tc>
          <w:tcPr>
            <w:vMerge w:val="restart"/>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Опис проекту</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Найменування проекту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Дата початку проекту</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Дата закінчення проекту</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Сумарні витрати на проект</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Ідентифікатор проекту</w:t>
            </w:r>
          </w:p>
        </w:tc>
      </w:tr>
      <w:tr>
        <w:trPr>
          <w:cantSplit w:val="0"/>
          <w:trHeight w:val="563" w:hRule="atLeast"/>
          <w:tblHeader w:val="0"/>
        </w:trPr>
        <w:tc>
          <w:tcPr>
            <w:vMerge w:val="continue"/>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Календар проекту</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251"/>
              </w:tabs>
              <w:spacing w:after="0" w:before="2"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Таблиця робітників і вихідних днів</w:t>
            </w:r>
          </w:p>
          <w:p w:rsidR="00000000" w:rsidDel="00000000" w:rsidP="00000000" w:rsidRDefault="00000000" w:rsidRPr="00000000" w14:paraId="0000008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Розрахункова тривалість робочого дня</w:t>
            </w:r>
            <w:r w:rsidDel="00000000" w:rsidR="00000000" w:rsidRPr="00000000">
              <w:rPr>
                <w:rtl w:val="0"/>
              </w:rPr>
            </w:r>
          </w:p>
        </w:tc>
      </w:tr>
      <w:tr>
        <w:trPr>
          <w:cantSplit w:val="0"/>
          <w:trHeight w:val="840" w:hRule="atLeast"/>
          <w:tblHeader w:val="0"/>
        </w:trPr>
        <w:tc>
          <w:tcPr>
            <w:vMerge w:val="restart"/>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Задача</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опис завдань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9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Ідентифікатор</w:t>
            </w:r>
          </w:p>
          <w:p w:rsidR="00000000" w:rsidDel="00000000" w:rsidP="00000000" w:rsidRDefault="00000000" w:rsidRPr="00000000" w14:paraId="0000009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Найменування завдання</w:t>
            </w:r>
          </w:p>
          <w:p w:rsidR="00000000" w:rsidDel="00000000" w:rsidP="00000000" w:rsidRDefault="00000000" w:rsidRPr="00000000" w14:paraId="0000009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Тривалість виконання завдання</w:t>
            </w:r>
          </w:p>
          <w:p w:rsidR="00000000" w:rsidDel="00000000" w:rsidP="00000000" w:rsidRDefault="00000000" w:rsidRPr="00000000" w14:paraId="0000009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Дата початку та закінчення</w:t>
            </w:r>
          </w:p>
          <w:p w:rsidR="00000000" w:rsidDel="00000000" w:rsidP="00000000" w:rsidRDefault="00000000" w:rsidRPr="00000000" w14:paraId="0000009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Трудомісткість завдання</w:t>
            </w:r>
          </w:p>
          <w:p w:rsidR="00000000" w:rsidDel="00000000" w:rsidP="00000000" w:rsidRDefault="00000000" w:rsidRPr="00000000" w14:paraId="0000009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Відсоток виконання завдання</w:t>
            </w:r>
          </w:p>
          <w:p w:rsidR="00000000" w:rsidDel="00000000" w:rsidP="00000000" w:rsidRDefault="00000000" w:rsidRPr="00000000" w14:paraId="0000009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Ієрархічний рівень</w:t>
            </w:r>
          </w:p>
          <w:p w:rsidR="00000000" w:rsidDel="00000000" w:rsidP="00000000" w:rsidRDefault="00000000" w:rsidRPr="00000000" w14:paraId="0000009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Показник пріоритетності завдань</w:t>
            </w:r>
          </w:p>
          <w:p w:rsidR="00000000" w:rsidDel="00000000" w:rsidP="00000000" w:rsidRDefault="00000000" w:rsidRPr="00000000" w14:paraId="0000009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Резерв часу завдання</w:t>
            </w:r>
          </w:p>
          <w:p w:rsidR="00000000" w:rsidDel="00000000" w:rsidP="00000000" w:rsidRDefault="00000000" w:rsidRPr="00000000" w14:paraId="0000009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Тип завдання (з фіксованою тривалістю, фіксованою чисельністю виконавців або з фіксованою трудомісткістю)</w:t>
            </w:r>
          </w:p>
          <w:p w:rsidR="00000000" w:rsidDel="00000000" w:rsidP="00000000" w:rsidRDefault="00000000" w:rsidRPr="00000000" w14:paraId="0000009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Фіксовані витрати фінансових коштів на завдання</w:t>
            </w:r>
          </w:p>
          <w:p w:rsidR="00000000" w:rsidDel="00000000" w:rsidP="00000000" w:rsidRDefault="00000000" w:rsidRPr="00000000" w14:paraId="0000009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Повні витрати на завдання</w:t>
            </w:r>
          </w:p>
          <w:p w:rsidR="00000000" w:rsidDel="00000000" w:rsidP="00000000" w:rsidRDefault="00000000" w:rsidRPr="00000000" w14:paraId="0000009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Поточний обсяг витрат на завдання</w:t>
            </w:r>
          </w:p>
          <w:p w:rsidR="00000000" w:rsidDel="00000000" w:rsidP="00000000" w:rsidRDefault="00000000" w:rsidRPr="00000000" w14:paraId="0000009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Зарезервовані показники</w:t>
            </w:r>
          </w:p>
        </w:tc>
      </w:tr>
      <w:tr>
        <w:trPr>
          <w:cantSplit w:val="0"/>
          <w:trHeight w:val="589" w:hRule="atLeast"/>
          <w:tblHeader w:val="0"/>
        </w:trPr>
        <w:tc>
          <w:tcPr>
            <w:vMerge w:val="continue"/>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взаємозв'язок робіт</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Ідентифікатори прямо попередніх завдань</w:t>
            </w:r>
          </w:p>
          <w:p w:rsidR="00000000" w:rsidDel="00000000" w:rsidP="00000000" w:rsidRDefault="00000000" w:rsidRPr="00000000" w14:paraId="000000A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(Попередники)</w:t>
            </w:r>
          </w:p>
          <w:p w:rsidR="00000000" w:rsidDel="00000000" w:rsidP="00000000" w:rsidRDefault="00000000" w:rsidRPr="00000000" w14:paraId="000000A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Тип зв'язку попередньої задачі з поточної</w:t>
            </w:r>
          </w:p>
          <w:p w:rsidR="00000000" w:rsidDel="00000000" w:rsidP="00000000" w:rsidRDefault="00000000" w:rsidRPr="00000000" w14:paraId="000000A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251"/>
              </w:tabs>
              <w:spacing w:after="0" w:before="0" w:line="240" w:lineRule="auto"/>
              <w:ind w:left="108" w:right="33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Зрушення часу поточного завдання щодо попередніх завдань.</w:t>
            </w:r>
            <w:r w:rsidDel="00000000" w:rsidR="00000000" w:rsidRPr="00000000">
              <w:rPr>
                <w:rtl w:val="0"/>
              </w:rPr>
            </w:r>
          </w:p>
        </w:tc>
      </w:tr>
      <w:tr>
        <w:trPr>
          <w:cantSplit w:val="0"/>
          <w:trHeight w:val="3302"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Ресурс</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48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Опис ресурсу</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Ідентифікація ресурсу</w:t>
            </w:r>
          </w:p>
          <w:p w:rsidR="00000000" w:rsidDel="00000000" w:rsidP="00000000" w:rsidRDefault="00000000" w:rsidRPr="00000000" w14:paraId="000000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Найменування ресурсу</w:t>
            </w:r>
          </w:p>
          <w:p w:rsidR="00000000" w:rsidDel="00000000" w:rsidP="00000000" w:rsidRDefault="00000000" w:rsidRPr="00000000" w14:paraId="000000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Тип ресурсу</w:t>
            </w:r>
          </w:p>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Позначення робочої групи, до якої належить ресурс</w:t>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Належність ресурсів до команди ресурсів</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Максимальної кількість одиниць ресурсу</w:t>
            </w:r>
          </w:p>
          <w:p w:rsidR="00000000" w:rsidDel="00000000" w:rsidP="00000000" w:rsidRDefault="00000000" w:rsidRPr="00000000" w14:paraId="000000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Позначення розмірності одиниць ресурсу</w:t>
            </w:r>
          </w:p>
          <w:p w:rsidR="00000000" w:rsidDel="00000000" w:rsidP="00000000" w:rsidRDefault="00000000" w:rsidRPr="00000000" w14:paraId="000000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Кількість одиниць ресурсу, що призначаються задачі за замовчуванням</w:t>
            </w:r>
          </w:p>
          <w:p w:rsidR="00000000" w:rsidDel="00000000" w:rsidP="00000000" w:rsidRDefault="00000000" w:rsidRPr="00000000" w14:paraId="000000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Вартість одиниці ресурсу на одиницю часу при нормальному завантаженні (допускається до п'яти значень різних тарифів для кожного ресурсу)</w:t>
            </w:r>
          </w:p>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Сумарні витрати фінансових ресурсів</w:t>
            </w:r>
          </w:p>
          <w:p w:rsidR="00000000" w:rsidDel="00000000" w:rsidP="00000000" w:rsidRDefault="00000000" w:rsidRPr="00000000" w14:paraId="000000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Зарезервовані показники</w:t>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51"/>
              </w:tabs>
              <w:spacing w:after="0" w:before="0" w:line="240" w:lineRule="auto"/>
              <w:ind w:left="250" w:right="0" w:hanging="14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Календар ресурсу</w:t>
            </w:r>
          </w:p>
        </w:tc>
      </w:tr>
      <w:tr>
        <w:trPr>
          <w:cantSplit w:val="0"/>
          <w:trHeight w:val="1137" w:hRule="atLeast"/>
          <w:tblHeader w:val="0"/>
        </w:trPr>
        <w:tc>
          <w:tcPr>
            <w:vMerge w:val="restart"/>
            <w:tcBorders>
              <w:top w:color="231f20" w:space="0" w:sz="4" w:val="single"/>
              <w:left w:color="231f20" w:space="0" w:sz="4" w:val="single"/>
              <w:right w:color="231f20" w:space="0" w:sz="4" w:val="single"/>
            </w:tcBorders>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17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Призначення ресурсів конкретної задачі</w:t>
            </w:r>
            <w:r w:rsidDel="00000000" w:rsidR="00000000" w:rsidRPr="00000000">
              <w:rPr>
                <w:rtl w:val="0"/>
              </w:rPr>
            </w:r>
          </w:p>
        </w:tc>
        <w:tc>
          <w:tcPr>
            <w:tcBorders>
              <w:top w:color="231f20" w:space="0" w:sz="4" w:val="single"/>
              <w:left w:color="231f20" w:space="0" w:sz="4" w:val="single"/>
              <w:right w:color="231f20" w:space="0" w:sz="4" w:val="single"/>
            </w:tcBorders>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56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Загальні дані про призначення ресурсів поточному завданні</w:t>
            </w:r>
          </w:p>
        </w:tc>
        <w:tc>
          <w:tcPr>
            <w:tcBorders>
              <w:top w:color="231f20" w:space="0" w:sz="4" w:val="single"/>
              <w:left w:color="231f20" w:space="0" w:sz="4" w:val="single"/>
              <w:right w:color="231f20" w:space="0" w:sz="4" w:val="single"/>
            </w:tcBorders>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Найменування ресурсу</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Кількість одиниць ресурсу</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Затримка початку робіт даного ресурсу по відношенню до початку завдання</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Загальна трудомісткість робіт ресурсу по цьому завданню</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Фактичний обсяг ресурсу по завданню</w:t>
            </w:r>
          </w:p>
        </w:tc>
      </w:tr>
      <w:tr>
        <w:trPr>
          <w:cantSplit w:val="0"/>
          <w:trHeight w:val="60" w:hRule="atLeast"/>
          <w:tblHeader w:val="0"/>
        </w:trPr>
        <w:tc>
          <w:tcPr>
            <w:vMerge w:val="continue"/>
            <w:tcBorders>
              <w:top w:color="231f20" w:space="0" w:sz="4" w:val="single"/>
              <w:left w:color="231f20" w:space="0" w:sz="4" w:val="single"/>
              <w:right w:color="231f20" w:space="0" w:sz="4" w:val="single"/>
            </w:tcBorders>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right w:color="231f20" w:space="0" w:sz="4" w:val="single"/>
            </w:tcBorders>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0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Загальні дані про призначення ресурсов поточному завданні</w:t>
            </w:r>
          </w:p>
        </w:tc>
        <w:tc>
          <w:tcPr>
            <w:tcBorders>
              <w:top w:color="231f20" w:space="0" w:sz="4" w:val="single"/>
              <w:left w:color="231f20" w:space="0" w:sz="4" w:val="single"/>
              <w:right w:color="231f20" w:space="0" w:sz="4" w:val="single"/>
            </w:tcBorders>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Початок інтервалу часу</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Тривалість інтервалу часу</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Обсяг робіт, виконаний в заданому інтервалі часу</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Фактичний обсяг робіт, виконаний в заданому інтервалі часу</w:t>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 яких основних елементів складається інтерфейс MS Project 2010?</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Що являє собою база даних MS Project 2010?</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Які типи завдань обробки даних підтримує MS Project 2010?</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Які поля по відношенню до завдань, ресурсів і призначень розрізняють в базі даних MS Project 2010?</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Назвіть основні елементи проекту.</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№2</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Уявлення MS Project 2010</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освоение навыков работы со стандартными формами представления MS Project 2010</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освоєння навичок роботи зі стандартними формами уявлення MS Project 2010</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представлення даних в Project призначені різноманітні засоби інтерфейсу: таблиці, фільтри, угрупування даних і т д. Все розмаїття засобів представлення даних може інтегруватися з допомогою так званих уявлень. Project зберігає опис великої кількості стандартних уявлень і дозволяє користувачам створювати свої уявлення, привласнюючи їм найменування і зберігаючи їх. Управління уявленнями в Project виконується за допомогою інструментальних стрічок, панелі швидкого доступу і контекстних меню:</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контекстна вкладка;</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інструментальна стрічка;</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контекстне меню;</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панель швидкого доступу.</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27725" cy="3856990"/>
            <wp:effectExtent b="0" l="0" r="0" t="0"/>
            <wp:docPr id="1182" name="image71.jpg"/>
            <a:graphic>
              <a:graphicData uri="http://schemas.openxmlformats.org/drawingml/2006/picture">
                <pic:pic>
                  <pic:nvPicPr>
                    <pic:cNvPr id="0" name="image71.jpg"/>
                    <pic:cNvPicPr preferRelativeResize="0"/>
                  </pic:nvPicPr>
                  <pic:blipFill>
                    <a:blip r:embed="rId8"/>
                    <a:srcRect b="0" l="0" r="0" t="0"/>
                    <a:stretch>
                      <a:fillRect/>
                    </a:stretch>
                  </pic:blipFill>
                  <pic:spPr>
                    <a:xfrm>
                      <a:off x="0" y="0"/>
                      <a:ext cx="5927725" cy="385699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2.1 - Вікно програми MS Project Standard 2010</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чотирьох стандартних вкладок інструментальної стрічки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Ресурс, Проект, Вид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Project 2010 підтримує цілий ряд контекстних вкладок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Інструменти діаграми Ганта, Інструменти календаря, Інструменти використання завдань, Інструменти листа ресурсів і т.д.).</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Стандартна панель швидкого доступу містить три кнопки (рис. 2.2). Кількість кнопок на панелі може бути збільшено за допомогою використання списку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Налаштування панелі швидкого доступу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Якщо потрібної команди в цьому списку немає, то її можна ставити в панель за допомогою вікна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Налаштування панелі швидкого доступу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яке відкривається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Інші команди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 будь-інструментальної стрічки може бути змінений за допомогою вікна Налаштування стрічки (рис. 2.3). Це вікно відкривається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 \ Параметри \ Налаштування стрічки.</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59305" cy="1925320"/>
            <wp:effectExtent b="0" l="0" r="0" t="0"/>
            <wp:docPr id="1181" name="image70.png"/>
            <a:graphic>
              <a:graphicData uri="http://schemas.openxmlformats.org/drawingml/2006/picture">
                <pic:pic>
                  <pic:nvPicPr>
                    <pic:cNvPr id="0" name="image70.png"/>
                    <pic:cNvPicPr preferRelativeResize="0"/>
                  </pic:nvPicPr>
                  <pic:blipFill>
                    <a:blip r:embed="rId9"/>
                    <a:srcRect b="0" l="0" r="0" t="0"/>
                    <a:stretch>
                      <a:fillRect/>
                    </a:stretch>
                  </pic:blipFill>
                  <pic:spPr>
                    <a:xfrm>
                      <a:off x="0" y="0"/>
                      <a:ext cx="2059305" cy="19253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53560" cy="2780665"/>
            <wp:effectExtent b="0" l="0" r="0" t="0"/>
            <wp:docPr id="1184" name="image73.jpg"/>
            <a:graphic>
              <a:graphicData uri="http://schemas.openxmlformats.org/drawingml/2006/picture">
                <pic:pic>
                  <pic:nvPicPr>
                    <pic:cNvPr id="0" name="image73.jpg"/>
                    <pic:cNvPicPr preferRelativeResize="0"/>
                  </pic:nvPicPr>
                  <pic:blipFill>
                    <a:blip r:embed="rId10"/>
                    <a:srcRect b="0" l="0" r="0" t="0"/>
                    <a:stretch>
                      <a:fillRect/>
                    </a:stretch>
                  </pic:blipFill>
                  <pic:spPr>
                    <a:xfrm>
                      <a:off x="0" y="0"/>
                      <a:ext cx="4353560" cy="278066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2.2 - Налаштування панелі швидкого доступу</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81780" cy="2818130"/>
            <wp:effectExtent b="0" l="0" r="0" t="0"/>
            <wp:docPr id="1183" name="image72.jpg"/>
            <a:graphic>
              <a:graphicData uri="http://schemas.openxmlformats.org/drawingml/2006/picture">
                <pic:pic>
                  <pic:nvPicPr>
                    <pic:cNvPr id="0" name="image72.jpg"/>
                    <pic:cNvPicPr preferRelativeResize="0"/>
                  </pic:nvPicPr>
                  <pic:blipFill>
                    <a:blip r:embed="rId11"/>
                    <a:srcRect b="0" l="0" r="0" t="0"/>
                    <a:stretch>
                      <a:fillRect/>
                    </a:stretch>
                  </pic:blipFill>
                  <pic:spPr>
                    <a:xfrm>
                      <a:off x="0" y="0"/>
                      <a:ext cx="408178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2.3 – Настройка инструментальной ленты</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дозволяє використовувати такі стандартні форми подання інформації:</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Тимчасова шкала.</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Відображення діаграми (діаграма Ганта).</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Календар.</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Діаграма Ганта з відстеженням.</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Використання завдань.</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Мережевий графік.</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Лист ресурсов.</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Використання ресурсів.</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Графік ресурсів.</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Подання Діаграма Ганта</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діаграма Ганта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служить для відображення проектної інформації в графічному вигляді, дає візуальне уявлення про послідовність виконання завдань, їх тривалості і тривалості всього проекту (мал. 2.4). Всі елементи діаграми Ганта є відрізками, що позначають завдання, фази, віхи. Діаграма Ганта служить ще для введення і редагування даних.</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2.1. Досліджуйте уявлення Діаграма Ганта, виконавши наступні операції:</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0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уявлення діаграма Ганта (рис. 2.4). Для цього потрібно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натиснути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87390" cy="3013710"/>
            <wp:effectExtent b="0" l="0" r="0" t="0"/>
            <wp:docPr id="1186" name="image75.png"/>
            <a:graphic>
              <a:graphicData uri="http://schemas.openxmlformats.org/drawingml/2006/picture">
                <pic:pic>
                  <pic:nvPicPr>
                    <pic:cNvPr id="0" name="image75.png"/>
                    <pic:cNvPicPr preferRelativeResize="0"/>
                  </pic:nvPicPr>
                  <pic:blipFill>
                    <a:blip r:embed="rId12"/>
                    <a:srcRect b="0" l="0" r="0" t="0"/>
                    <a:stretch>
                      <a:fillRect/>
                    </a:stretch>
                  </pic:blipFill>
                  <pic:spPr>
                    <a:xfrm>
                      <a:off x="0" y="0"/>
                      <a:ext cx="5787390" cy="301371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2.4 - Представлення Діаграма Ганта. Налаштування шкали час</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08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завдання відображалися на діаграмі в зручному масштабі, необхідно змінити використовувані одиниці виміру шкали часу. Відформатуйте шкалу часу. Для цього нудно клацанням правої кнопки за шкалою часу відкрити контекстне меню і вибрати в ньому пункт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Шкала часу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Відкриється однойменне діалогове вікно. Шкала часу складається з трьох рівнів: верхнього, середнього, нижнього. Обов'язковою є тільки середній рівень.</w:t>
      </w:r>
    </w:p>
    <w:p w:rsidR="00000000" w:rsidDel="00000000" w:rsidP="00000000" w:rsidRDefault="00000000" w:rsidRPr="00000000" w14:paraId="000000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08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Встановіть режим відображення всіх трьох рівнів.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скористайтеся списком Відображати у вікні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Шкала часу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Перейдіть на вкладку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Верхній рівень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встановіть одиниці виміру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Місяці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Перемикаючись на вкладки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Середній рівень і Нижній рівень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встановіть для середнього рівня одиниці - тижні і інтервал 3, для нижнього рівня – одиниці шкали - дні, інтервал - 2.</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1087" w:right="0" w:firstLine="39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087"/>
        </w:tabs>
        <w:spacing w:after="0" w:before="0" w:line="240" w:lineRule="auto"/>
        <w:ind w:left="379" w:right="0" w:hanging="31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Поруч з відрізками, які зображують завдання, фази, віхи, можна виводить різноманітну текстову інформацію: назва ресурсів, витрати, відсоток завершення завдання і т.д. Відкрийте вікно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Формат відрізка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двічі клацнувши мишею по будь-якому відрізку на діаграмі Ганта, і на вкладці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Текст відрізка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виведіть зверху відрізка відсоток завершення завдання, а праворуч - назва ресурсу (мал. 2.5). Досліджуйте, що можна робити на вкладці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Формат відрізка</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9"/>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39790" cy="3141345"/>
            <wp:effectExtent b="0" l="0" r="0" t="0"/>
            <wp:docPr id="1185" name="image74.jpg"/>
            <a:graphic>
              <a:graphicData uri="http://schemas.openxmlformats.org/drawingml/2006/picture">
                <pic:pic>
                  <pic:nvPicPr>
                    <pic:cNvPr id="0" name="image74.jpg"/>
                    <pic:cNvPicPr preferRelativeResize="0"/>
                  </pic:nvPicPr>
                  <pic:blipFill>
                    <a:blip r:embed="rId13"/>
                    <a:srcRect b="0" l="0" r="0" t="0"/>
                    <a:stretch>
                      <a:fillRect/>
                    </a:stretch>
                  </pic:blipFill>
                  <pic:spPr>
                    <a:xfrm>
                      <a:off x="0" y="0"/>
                      <a:ext cx="5939790" cy="314134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2.5 - Діаграма Ганта в режимі настройки відрізків Подання Тимчасова шкала</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Тимчасовою шкалою в MS Project 2010 називається компактне представлення графіка виконання проекту у вигляді однієї смужки, на яку нанесена календарна шкала і найбільш значущі роботи проекту.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2.2. Дослідити можливості тимчасової шкали, виконавши наступні команди.</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Вивести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Тимчасова шкала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Комбінований режим \ Тимчасова шкала. </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Для того щоб включити будь-яке завдання в смужку тимчасової шкали потрібно виділити цю задачу, клацнути по ній правою кнопкою і в меню вибрати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Додати на тимчасову шкалу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2.6).</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Якщо клацнути лівою кнопкою по смужці шкали, то в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Інструменти тимчасової шкали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відкриється ряд інструментів, що дозволяють проводити форматування (мал. 2.7).</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35650" cy="2852420"/>
            <wp:effectExtent b="0" l="0" r="0" t="0"/>
            <wp:docPr id="1188" name="image78.jpg"/>
            <a:graphic>
              <a:graphicData uri="http://schemas.openxmlformats.org/drawingml/2006/picture">
                <pic:pic>
                  <pic:nvPicPr>
                    <pic:cNvPr id="0" name="image78.jpg"/>
                    <pic:cNvPicPr preferRelativeResize="0"/>
                  </pic:nvPicPr>
                  <pic:blipFill>
                    <a:blip r:embed="rId14"/>
                    <a:srcRect b="0" l="0" r="0" t="0"/>
                    <a:stretch>
                      <a:fillRect/>
                    </a:stretch>
                  </pic:blipFill>
                  <pic:spPr>
                    <a:xfrm>
                      <a:off x="0" y="0"/>
                      <a:ext cx="5835650" cy="285242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2.6 - Налаштування часової шкали</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358"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75655" cy="2867025"/>
            <wp:effectExtent b="0" l="0" r="0" t="0"/>
            <wp:docPr id="1187" name="image77.jpg"/>
            <a:graphic>
              <a:graphicData uri="http://schemas.openxmlformats.org/drawingml/2006/picture">
                <pic:pic>
                  <pic:nvPicPr>
                    <pic:cNvPr id="0" name="image77.jpg"/>
                    <pic:cNvPicPr preferRelativeResize="0"/>
                  </pic:nvPicPr>
                  <pic:blipFill>
                    <a:blip r:embed="rId15"/>
                    <a:srcRect b="0" l="0" r="0" t="0"/>
                    <a:stretch>
                      <a:fillRect/>
                    </a:stretch>
                  </pic:blipFill>
                  <pic:spPr>
                    <a:xfrm>
                      <a:off x="0" y="0"/>
                      <a:ext cx="587565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2.7 - Область Інструментів тимчасової шкали</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Подання календар</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цьому поданні план проекту і завдання всередині нього представлені у вигляді традиційного календаря (мал. 2.8). Завдання на календарі позначаються відрізками, які починаються в день початку робіт і закінчуються в день їх закінчення.</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2.3. Дослідити уявлення Календар, виконавши наступні операції</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10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Календар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Уявлення завдань \ Календар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Досліджуйте, як в календарі відображаються завдання проекту.</w:t>
      </w:r>
    </w:p>
    <w:p w:rsidR="00000000" w:rsidDel="00000000" w:rsidP="00000000" w:rsidRDefault="00000000" w:rsidRPr="00000000" w14:paraId="000001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Клацанням правої кнопки за шкалою часу розкрийте контекстне меню і виберіть пункт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Шкала часу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0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Заголовки тижнів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зробіть установки як показано на мал. 2.8.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Заливка полів дат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для робочих днів базового календаря візерунок і трав'яний колір, для неробочих днів базового календаря - візерунок і червоний колір заливки</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0" cy="3298825"/>
            <wp:effectExtent b="0" l="0" r="0" t="0"/>
            <wp:docPr id="1191" name="image80.jpg"/>
            <a:graphic>
              <a:graphicData uri="http://schemas.openxmlformats.org/drawingml/2006/picture">
                <pic:pic>
                  <pic:nvPicPr>
                    <pic:cNvPr id="0" name="image80.jpg"/>
                    <pic:cNvPicPr preferRelativeResize="0"/>
                  </pic:nvPicPr>
                  <pic:blipFill>
                    <a:blip r:embed="rId16"/>
                    <a:srcRect b="0" l="0" r="0" t="0"/>
                    <a:stretch>
                      <a:fillRect/>
                    </a:stretch>
                  </pic:blipFill>
                  <pic:spPr>
                    <a:xfrm>
                      <a:off x="0" y="0"/>
                      <a:ext cx="5334000" cy="329882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7"/>
        </w:tabs>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2.8 - Представлення Календар з вікном налаштування шкали часу</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7"/>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Мережевий графік</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мережевому графіку завдання представлені у вигляді блоків (рамок), які з'єднуються в блок-схему відповідно до взаємозв'язками завдань в плані проекту. Блоки мережевого графіка можуть відрізнятися кольором і формою в залежності від типу завдання (звичайне завдання, віха або фаза). На блоці може бути вказана додаткова інформація: назва завдання, дати початку і закінчення, тривалість та ін. В MS Project за замовчуванням прийняті наступні позначення (мал. 2.9)</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709795" cy="485140"/>
            <wp:effectExtent b="0" l="0" r="0" t="0"/>
            <wp:docPr id="1189" name="image76.png"/>
            <a:graphic>
              <a:graphicData uri="http://schemas.openxmlformats.org/drawingml/2006/picture">
                <pic:pic>
                  <pic:nvPicPr>
                    <pic:cNvPr id="0" name="image76.png"/>
                    <pic:cNvPicPr preferRelativeResize="0"/>
                  </pic:nvPicPr>
                  <pic:blipFill>
                    <a:blip r:embed="rId17"/>
                    <a:srcRect b="0" l="0" r="0" t="0"/>
                    <a:stretch>
                      <a:fillRect/>
                    </a:stretch>
                  </pic:blipFill>
                  <pic:spPr>
                    <a:xfrm>
                      <a:off x="0" y="0"/>
                      <a:ext cx="4709795" cy="48514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2.9 - Позначення на мережевому графіку</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2646680" cy="742950"/>
            <wp:effectExtent b="0" l="0" r="0" t="0"/>
            <wp:docPr id="1190" name="image79.jpg"/>
            <a:graphic>
              <a:graphicData uri="http://schemas.openxmlformats.org/drawingml/2006/picture">
                <pic:pic>
                  <pic:nvPicPr>
                    <pic:cNvPr id="0" name="image79.jpg"/>
                    <pic:cNvPicPr preferRelativeResize="0"/>
                  </pic:nvPicPr>
                  <pic:blipFill>
                    <a:blip r:embed="rId18"/>
                    <a:srcRect b="0" l="0" r="0" t="0"/>
                    <a:stretch>
                      <a:fillRect/>
                    </a:stretch>
                  </pic:blipFill>
                  <pic:spPr>
                    <a:xfrm>
                      <a:off x="0" y="0"/>
                      <a:ext cx="2646680" cy="742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2607945" cy="730250"/>
            <wp:effectExtent b="0" l="0" r="0" t="0"/>
            <wp:docPr id="1192" name="image81.jpg"/>
            <a:graphic>
              <a:graphicData uri="http://schemas.openxmlformats.org/drawingml/2006/picture">
                <pic:pic>
                  <pic:nvPicPr>
                    <pic:cNvPr id="0" name="image81.jpg"/>
                    <pic:cNvPicPr preferRelativeResize="0"/>
                  </pic:nvPicPr>
                  <pic:blipFill>
                    <a:blip r:embed="rId19"/>
                    <a:srcRect b="0" l="0" r="0" t="0"/>
                    <a:stretch>
                      <a:fillRect/>
                    </a:stretch>
                  </pic:blipFill>
                  <pic:spPr>
                    <a:xfrm>
                      <a:off x="0" y="0"/>
                      <a:ext cx="2607945" cy="7302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2.10 - Позначення початих і завершених завдань на мережевому графіку</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Розпочаті завдання перекреслені однією лінією, завершення - двома (мал. 2.10).</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MS Project прийняті різні способи форматування Мережевого графіка. Форматування можна здійснити за допомогою команд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Формат \ Стилі рамок і Формат \ Макет.</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2.4. Дослідити уявлення Мережевий графік, виконавши наступні операції.</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8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Мережевий графік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Уявлення завдань \ Мережевий графік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2.11).</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969510" cy="3663315"/>
            <wp:effectExtent b="0" l="0" r="0" t="0"/>
            <wp:docPr id="1193" name="image83.jpg"/>
            <a:graphic>
              <a:graphicData uri="http://schemas.openxmlformats.org/drawingml/2006/picture">
                <pic:pic>
                  <pic:nvPicPr>
                    <pic:cNvPr id="0" name="image83.jpg"/>
                    <pic:cNvPicPr preferRelativeResize="0"/>
                  </pic:nvPicPr>
                  <pic:blipFill>
                    <a:blip r:embed="rId20"/>
                    <a:srcRect b="0" l="0" r="0" t="0"/>
                    <a:stretch>
                      <a:fillRect/>
                    </a:stretch>
                  </pic:blipFill>
                  <pic:spPr>
                    <a:xfrm>
                      <a:off x="0" y="0"/>
                      <a:ext cx="4969510" cy="366331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2.11 - Мережевий графік проекту</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06"/>
        </w:tabs>
        <w:spacing w:after="0" w:before="72"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діалогове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Стилі рамок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Формат \ Стилі рамок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критичної завдання встановіть червоний фон (мал. 2.12).</w:t>
      </w:r>
    </w:p>
    <w:p w:rsidR="00000000" w:rsidDel="00000000" w:rsidP="00000000" w:rsidRDefault="00000000" w:rsidRPr="00000000" w14:paraId="000001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076"/>
        </w:tabs>
        <w:spacing w:after="0" w:before="1"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Формат \ Макет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Вивчіть вміст вікна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Макет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режим розташування рамок (блоків)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Зверху вниз по тижнях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2.13). Самостійно досліджуйте призначення інших елементів вікна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Макет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6"/>
        </w:tabs>
        <w:spacing w:after="0" w:before="1" w:line="240" w:lineRule="auto"/>
        <w:ind w:left="567" w:right="-3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206240" cy="3299460"/>
            <wp:effectExtent b="0" l="0" r="0" t="0"/>
            <wp:docPr id="1194" name="image82.png"/>
            <a:graphic>
              <a:graphicData uri="http://schemas.openxmlformats.org/drawingml/2006/picture">
                <pic:pic>
                  <pic:nvPicPr>
                    <pic:cNvPr id="0" name="image82.png"/>
                    <pic:cNvPicPr preferRelativeResize="0"/>
                  </pic:nvPicPr>
                  <pic:blipFill>
                    <a:blip r:embed="rId21"/>
                    <a:srcRect b="0" l="0" r="0" t="0"/>
                    <a:stretch>
                      <a:fillRect/>
                    </a:stretch>
                  </pic:blipFill>
                  <pic:spPr>
                    <a:xfrm>
                      <a:off x="0" y="0"/>
                      <a:ext cx="4206240" cy="329946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2.12 - Засоби форматування мережевого графіка</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54475" cy="2894330"/>
            <wp:effectExtent b="0" l="0" r="0" t="0"/>
            <wp:docPr id="1195" name="image87.png"/>
            <a:graphic>
              <a:graphicData uri="http://schemas.openxmlformats.org/drawingml/2006/picture">
                <pic:pic>
                  <pic:nvPicPr>
                    <pic:cNvPr id="0" name="image87.png"/>
                    <pic:cNvPicPr preferRelativeResize="0"/>
                  </pic:nvPicPr>
                  <pic:blipFill>
                    <a:blip r:embed="rId22"/>
                    <a:srcRect b="0" l="0" r="0" t="0"/>
                    <a:stretch>
                      <a:fillRect/>
                    </a:stretch>
                  </pic:blipFill>
                  <pic:spPr>
                    <a:xfrm>
                      <a:off x="0" y="0"/>
                      <a:ext cx="4054475" cy="289433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2.13 - Вікно для настройки мережевого графіка</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Подання Графік ресурсів</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діаграмі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Графік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представлена інформація про різні аспекти участі ресурсів у проекті (процентному завантаженні, витратах, трудовитратах, перевищення доступності і т.д.).</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2.5. Дослідити уявлення Графік ресурсів, виконавши наступні операції.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Графік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Уявлення ресурсів \ Графік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2.14).</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81220" cy="3814445"/>
            <wp:effectExtent b="0" l="0" r="0" t="0"/>
            <wp:docPr id="1196" name="image84.jpg"/>
            <a:graphic>
              <a:graphicData uri="http://schemas.openxmlformats.org/drawingml/2006/picture">
                <pic:pic>
                  <pic:nvPicPr>
                    <pic:cNvPr id="0" name="image84.jpg"/>
                    <pic:cNvPicPr preferRelativeResize="0"/>
                  </pic:nvPicPr>
                  <pic:blipFill>
                    <a:blip r:embed="rId23"/>
                    <a:srcRect b="0" l="0" r="0" t="0"/>
                    <a:stretch>
                      <a:fillRect/>
                    </a:stretch>
                  </pic:blipFill>
                  <pic:spPr>
                    <a:xfrm>
                      <a:off x="0" y="0"/>
                      <a:ext cx="4681220" cy="381444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2.14 - Вистава Графік ресурсів</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допомогою списку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вибрати потрібний параметр: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 Сукупні витрати, Сукупні трудовитрати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Подання Використання завдань</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призначений для аналізу участі ресурсів у проектних</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поданні наведено список завдань, під кожною з яких вказаний список задіяних в ній ресурсів.</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567" w:right="-31" w:firstLine="39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2.6. Дослідити уявлення Використання завдань</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567" w:right="-31" w:firstLine="39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Подання завдань \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567" w:right="-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Інструменти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Подробиці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виставити прапорці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 Фактичні трудовитрати, Вартість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вибору параметрів, зазначених в табличній частині діаграми (мал. 2.15).</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567" w:right="-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045075" cy="2553335"/>
            <wp:effectExtent b="0" l="0" r="0" t="0"/>
            <wp:docPr id="1197" name="image85.jpg"/>
            <a:graphic>
              <a:graphicData uri="http://schemas.openxmlformats.org/drawingml/2006/picture">
                <pic:pic>
                  <pic:nvPicPr>
                    <pic:cNvPr id="0" name="image85.jpg"/>
                    <pic:cNvPicPr preferRelativeResize="0"/>
                  </pic:nvPicPr>
                  <pic:blipFill>
                    <a:blip r:embed="rId24"/>
                    <a:srcRect b="0" l="0" r="0" t="0"/>
                    <a:stretch>
                      <a:fillRect/>
                    </a:stretch>
                  </pic:blipFill>
                  <pic:spPr>
                    <a:xfrm>
                      <a:off x="0" y="0"/>
                      <a:ext cx="5045075" cy="255333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2.15 - Вистава Використання завдань</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Подання Використання ресурсів</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призначене для аналізу завантаження ресурсів в проектних роботах. Воно дозволяє оцінити загальну завантаження ресурсу за будь-який період часу і проаналізувати, з участі в яких завданнях вона складається. У поданні наведено список ресурсів, під кожним з яких показаний список завдань, в яких задіяний ресурс.</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2.7. Дослідити уявлення Використання ресурсів.</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використання ресурсів, подавши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Уявлення ресурсів \ 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2.16).</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За допомогою вкладки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Інструменти 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вибрати параметри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 Перевищення доступності, що залишилася доступність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відображаються в табличній частині подання.</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Подання Лист Ресурсів і комбіновані подання</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Подання лист ресурсів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таблиця, яка містить опис всіх видів ресурсів, наявних на підприємстві (мал. 2.16).</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74970" cy="2781935"/>
            <wp:effectExtent b="0" l="0" r="0" t="0"/>
            <wp:docPr id="1198" name="image86.png"/>
            <a:graphic>
              <a:graphicData uri="http://schemas.openxmlformats.org/drawingml/2006/picture">
                <pic:pic>
                  <pic:nvPicPr>
                    <pic:cNvPr id="0" name="image86.png"/>
                    <pic:cNvPicPr preferRelativeResize="0"/>
                  </pic:nvPicPr>
                  <pic:blipFill>
                    <a:blip r:embed="rId25"/>
                    <a:srcRect b="0" l="0" r="0" t="0"/>
                    <a:stretch>
                      <a:fillRect/>
                    </a:stretch>
                  </pic:blipFill>
                  <pic:spPr>
                    <a:xfrm>
                      <a:off x="0" y="0"/>
                      <a:ext cx="5474970" cy="278193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2.16 - Вистава Використання ресурсів</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637530" cy="1826895"/>
            <wp:effectExtent b="0" l="0" r="0" t="0"/>
            <wp:docPr id="1199" name="image88.jpg"/>
            <a:graphic>
              <a:graphicData uri="http://schemas.openxmlformats.org/drawingml/2006/picture">
                <pic:pic>
                  <pic:nvPicPr>
                    <pic:cNvPr id="0" name="image88.jpg"/>
                    <pic:cNvPicPr preferRelativeResize="0"/>
                  </pic:nvPicPr>
                  <pic:blipFill>
                    <a:blip r:embed="rId26"/>
                    <a:srcRect b="0" l="0" r="0" t="0"/>
                    <a:stretch>
                      <a:fillRect/>
                    </a:stretch>
                  </pic:blipFill>
                  <pic:spPr>
                    <a:xfrm>
                      <a:off x="0" y="0"/>
                      <a:ext cx="5637530" cy="182689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2.17 - Вистава Лист ресурсів</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комбінованих уявленнях на екран виводиться одночасно кілька уявлень. Для переходу в комбінований режим необхідно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Комбінований режим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встановити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Деталі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2.18).</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411470" cy="2649855"/>
            <wp:effectExtent b="0" l="0" r="0" t="0"/>
            <wp:docPr id="1170" name="image59.jpg"/>
            <a:graphic>
              <a:graphicData uri="http://schemas.openxmlformats.org/drawingml/2006/picture">
                <pic:pic>
                  <pic:nvPicPr>
                    <pic:cNvPr id="0" name="image59.jpg"/>
                    <pic:cNvPicPr preferRelativeResize="0"/>
                  </pic:nvPicPr>
                  <pic:blipFill>
                    <a:blip r:embed="rId27"/>
                    <a:srcRect b="0" l="0" r="0" t="0"/>
                    <a:stretch>
                      <a:fillRect/>
                    </a:stretch>
                  </pic:blipFill>
                  <pic:spPr>
                    <a:xfrm>
                      <a:off x="0" y="0"/>
                      <a:ext cx="5411470" cy="264985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2.18 - Приклад комбінованого уявлення</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44465" cy="2936875"/>
            <wp:effectExtent b="0" l="0" r="0" t="0"/>
            <wp:docPr id="1171" name="image61.jpg"/>
            <a:graphic>
              <a:graphicData uri="http://schemas.openxmlformats.org/drawingml/2006/picture">
                <pic:pic>
                  <pic:nvPicPr>
                    <pic:cNvPr id="0" name="image61.jpg"/>
                    <pic:cNvPicPr preferRelativeResize="0"/>
                  </pic:nvPicPr>
                  <pic:blipFill>
                    <a:blip r:embed="rId28"/>
                    <a:srcRect b="0" l="0" r="0" t="0"/>
                    <a:stretch>
                      <a:fillRect/>
                    </a:stretch>
                  </pic:blipFill>
                  <pic:spPr>
                    <a:xfrm>
                      <a:off x="0" y="0"/>
                      <a:ext cx="524446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2.19 - Комбінована уявлення для аналізу завантаження ресурсів</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цьому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комбінованому поданні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верхній частині відображається діаграма Ганта, а в нижній частині - форма завдань. Форму завдань можна використовувати для введення інформації про завдання (тип зв'язку, попередник, тривалість). Комбінацію можна змінити, встанови в верхній і нижній частині будь-яке представлення, наприклад, діаграму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Ганта і Графік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Вибрати уявлення можна в контекстному меню, яке відкривається клацанням правої кнопки на ім'я подання на лівій бічній панелі (мал. 2.19).</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відмови від комбінованого уявлення досить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Комбінований режим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зняти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Деталі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4"/>
        </w:tabs>
        <w:spacing w:after="0" w:before="0" w:line="240" w:lineRule="auto"/>
        <w:ind w:left="3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Контрольні питання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типи уявлень Вам відомі?</w:t>
      </w:r>
    </w:p>
    <w:p w:rsidR="00000000" w:rsidDel="00000000" w:rsidP="00000000" w:rsidRDefault="00000000" w:rsidRPr="00000000" w14:paraId="0000015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Яке уявлення служить для відображення проектної інформації в графічному вигляді і дає візуальне уявлення про послідовність виконання завдань?</w:t>
      </w:r>
    </w:p>
    <w:p w:rsidR="00000000" w:rsidDel="00000000" w:rsidP="00000000" w:rsidRDefault="00000000" w:rsidRPr="00000000" w14:paraId="0000015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Яке уявлення відображає компактне представлення графіка виконання проекту у вигляді однієї смужки, на яку нанесена календарна шкала і найбільш значущі роботи проекту?</w:t>
      </w:r>
    </w:p>
    <w:p w:rsidR="00000000" w:rsidDel="00000000" w:rsidP="00000000" w:rsidRDefault="00000000" w:rsidRPr="00000000" w14:paraId="0000015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якому поданні завдання представлені у вигляді блоків, які з'єднуються в блок-схему відповідно до взаємозв'язками завдань в плані проекту?</w:t>
      </w:r>
    </w:p>
    <w:p w:rsidR="00000000" w:rsidDel="00000000" w:rsidP="00000000" w:rsidRDefault="00000000" w:rsidRPr="00000000" w14:paraId="0000015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якому поданні представлена ​​інформація про різні аспекти участі ресурсів у проекті?</w:t>
      </w:r>
    </w:p>
    <w:p w:rsidR="00000000" w:rsidDel="00000000" w:rsidP="00000000" w:rsidRDefault="00000000" w:rsidRPr="00000000" w14:paraId="0000015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Яке уявлення призначене для аналізу завантаження ресурсів в проектних роботах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№3 </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Зберігання даних в проектному файлі</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роботи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вивчити зберігання даних в проектних файлах, а також навчитися сортувати, фільтрувати і групувати дані</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проектному файлі всі дані зберігаються у вигляді двох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внутрішніх таблиць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таблиця містить інформацію про завдання;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таблиця містить інформацію про ресурси.</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Працюючи в системі MS Project, ми маємо справу із зовнішніми таблицями, які є інформаційними зрізами внутрішніх таблиць.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Зовнішні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таблиці також містять інформацію або про завдання, або про ресурсах. Звернення до зовнішніх таблиць здійснюється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Таблиця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(мал. 3.1). За допомогою таблиць можна переглядати і редагувати дані.</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9" w:right="293" w:firstLine="396.9999999999999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11625" cy="2952750"/>
            <wp:effectExtent b="0" l="0" r="0" t="0"/>
            <wp:docPr id="1172" name="image62.jpg"/>
            <a:graphic>
              <a:graphicData uri="http://schemas.openxmlformats.org/drawingml/2006/picture">
                <pic:pic>
                  <pic:nvPicPr>
                    <pic:cNvPr id="0" name="image62.jpg"/>
                    <pic:cNvPicPr preferRelativeResize="0"/>
                  </pic:nvPicPr>
                  <pic:blipFill>
                    <a:blip r:embed="rId29"/>
                    <a:srcRect b="0" l="0" r="0" t="0"/>
                    <a:stretch>
                      <a:fillRect/>
                    </a:stretch>
                  </pic:blipFill>
                  <pic:spPr>
                    <a:xfrm>
                      <a:off x="0" y="0"/>
                      <a:ext cx="41116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3.1 - Список, що розкривається для вибору виду таблиці</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Більшість уявлення містить табличну і графічну частину. У табличну частину уявлення може входити будь-яка з настраі- ваемих або вбудованих таблиць.</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3.1. Досліджуйте вміст різних таблиць, виконавши наступні операції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замовчуванням діаграма Ганта має в табличній частині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Досліджуйте  вміст цієї таблиці.</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Послідовно виведіть в табличну частину різні таблиці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 Використання, Календарний план, 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т.д.) і досліджуйте їх вміст.</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Робота зі структурою зовнішніх таблиць</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Структуру зовнішньої таблиці можна змінити. Можна додати або видалити стовпці (колонки) таблиці. Структура вже існуючої зовнішньої таблиці змінюється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Таблиці \ Інші таблиці \ Змінити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створити нову зовнішню таблицю, виконавши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Таблиці \ Інші таблиці \ Створити.</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9"/>
        </w:tabs>
        <w:spacing w:after="0" w:before="0" w:line="240" w:lineRule="auto"/>
        <w:ind w:left="775" w:right="-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3.2. Внесіть зміни в існуючу таблицю, виконавши наступні операції.</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9"/>
        </w:tabs>
        <w:spacing w:after="0" w:before="0" w:line="240" w:lineRule="auto"/>
        <w:ind w:left="775" w:right="-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059"/>
        </w:tabs>
        <w:spacing w:after="0" w:before="0"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9"/>
        </w:tabs>
        <w:spacing w:after="0" w:before="0" w:line="240" w:lineRule="auto"/>
        <w:ind w:left="775" w:right="-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Переконайтеся, що в табличній частині розміщена настроюється таблиця Введення.</w:t>
      </w:r>
    </w:p>
    <w:p w:rsidR="00000000" w:rsidDel="00000000" w:rsidP="00000000" w:rsidRDefault="00000000" w:rsidRPr="00000000" w14:paraId="0000017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059"/>
        </w:tabs>
        <w:spacing w:after="0" w:before="0"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Таблиці \ Інші таблиці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діалогове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Інші таблиці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натисніть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Копіювати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059"/>
        </w:tabs>
        <w:spacing w:after="0" w:before="0"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 таблиці в проекті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(мал. 3.2) вкажіть ім'я нової таблиці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 з контролем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курсор на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Попередники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натисніть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Додати рядок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список і виберіть ім'я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Встановіть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Показувати в Меню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буде отримана нова таблиця, доступ до цієї таблиці здійснюється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Таблиці \ Введення з контролем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Сортування, фільтрація і угруповання даних</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Сортування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дозволяє змінити порядок проходження записів в таблиці за зростанням або спаданням.</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3.3. Досліджуйте можливості Project з проведення сортування.</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Таблиці \ Витрати</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Відсортуйте дані за витратами, виконавши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Сортування \ за витратами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Переконайтеся в тому, що сортування за витратами проведена (мал. 5.3.3). Досліджуйте інші способи сортування.</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28995" cy="3563620"/>
            <wp:effectExtent b="0" l="0" r="0" t="0"/>
            <wp:docPr id="1173" name="image60.jpg"/>
            <a:graphic>
              <a:graphicData uri="http://schemas.openxmlformats.org/drawingml/2006/picture">
                <pic:pic>
                  <pic:nvPicPr>
                    <pic:cNvPr id="0" name="image60.jpg"/>
                    <pic:cNvPicPr preferRelativeResize="0"/>
                  </pic:nvPicPr>
                  <pic:blipFill>
                    <a:blip r:embed="rId30"/>
                    <a:srcRect b="0" l="0" r="0" t="0"/>
                    <a:stretch>
                      <a:fillRect/>
                    </a:stretch>
                  </pic:blipFill>
                  <pic:spPr>
                    <a:xfrm>
                      <a:off x="0" y="0"/>
                      <a:ext cx="5928995" cy="356362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59"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3.2 - Створення нової таблиці</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32805" cy="2832100"/>
            <wp:effectExtent b="0" l="0" r="0" t="0"/>
            <wp:docPr id="1174" name="image63.png"/>
            <a:graphic>
              <a:graphicData uri="http://schemas.openxmlformats.org/drawingml/2006/picture">
                <pic:pic>
                  <pic:nvPicPr>
                    <pic:cNvPr id="0" name="image63.png"/>
                    <pic:cNvPicPr preferRelativeResize="0"/>
                  </pic:nvPicPr>
                  <pic:blipFill>
                    <a:blip r:embed="rId31"/>
                    <a:srcRect b="0" l="0" r="0" t="0"/>
                    <a:stretch>
                      <a:fillRect/>
                    </a:stretch>
                  </pic:blipFill>
                  <pic:spPr>
                    <a:xfrm>
                      <a:off x="0" y="0"/>
                      <a:ext cx="5932805"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3.3 - Вибір способу сортування</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Фільтрація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дозволяє відображати в таблицях не всі доступні дані, а тільки деяку їх частину. Поняття фільтр визначає логічні умови виведення елементів проекту в будь-якій формі представлення інформації про графік проекту. Користувач може працювати з фільтрами, які вже визначені в Project, або створювати фільтри на свій розсуд. Для вибору заздалегідь визначених фільтрів або створення нових призначені керуючі елементи, розташовані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Обидві команди реалізовані у вигляді списків, що розкриваються (мал. 3.4).</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450205" cy="3101340"/>
            <wp:effectExtent b="0" l="0" r="0" t="0"/>
            <wp:docPr id="1175" name="image64.jpg"/>
            <a:graphic>
              <a:graphicData uri="http://schemas.openxmlformats.org/drawingml/2006/picture">
                <pic:pic>
                  <pic:nvPicPr>
                    <pic:cNvPr id="0" name="image64.jpg"/>
                    <pic:cNvPicPr preferRelativeResize="0"/>
                  </pic:nvPicPr>
                  <pic:blipFill>
                    <a:blip r:embed="rId32"/>
                    <a:srcRect b="0" l="0" r="0" t="0"/>
                    <a:stretch>
                      <a:fillRect/>
                    </a:stretch>
                  </pic:blipFill>
                  <pic:spPr>
                    <a:xfrm>
                      <a:off x="0" y="0"/>
                      <a:ext cx="5450205" cy="310134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3.4 - Список для вибору фільтра</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Верхній список призначений для виділяють фільтрів (при цьому відповідають умовам фільтра рядки таблиці виділяються), а нижній відображають фільтрів (кожен з них визначає у видимій частині таблиці тільки ті елементи, які відповідають умовам фільтра).</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Виділяють три види фільтрації:</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Структурна фільтрація Автофільтри Користувальницькі фільтри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Проектний план має структуру. Є завдання, що знаходяться на верхньому рівні, а також підзадачі. Структурна фільтрація здійснюється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Структура \ Показати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3.4. Дослідити можливості Project з проведення фільтрації.</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3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Структурна фiльтрацiя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Розкрийте список структура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Структура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3.5). Послідовно виберіть у списку пункти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Уровень1, Рівень 2, Все підзадачі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досліджуйте отримані результати</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88660" cy="2678430"/>
            <wp:effectExtent b="0" l="0" r="0" t="0"/>
            <wp:docPr id="1176" name="image65.jpg"/>
            <a:graphic>
              <a:graphicData uri="http://schemas.openxmlformats.org/drawingml/2006/picture">
                <pic:pic>
                  <pic:nvPicPr>
                    <pic:cNvPr id="0" name="image65.jpg"/>
                    <pic:cNvPicPr preferRelativeResize="0"/>
                  </pic:nvPicPr>
                  <pic:blipFill>
                    <a:blip r:embed="rId33"/>
                    <a:srcRect b="0" l="0" r="0" t="0"/>
                    <a:stretch>
                      <a:fillRect/>
                    </a:stretch>
                  </pic:blipFill>
                  <pic:spPr>
                    <a:xfrm>
                      <a:off x="0" y="0"/>
                      <a:ext cx="5788660" cy="267843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61"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3.5 - Вибір рівня структурної фільтрації</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40760" cy="2399665"/>
            <wp:effectExtent b="0" l="0" r="0" t="0"/>
            <wp:docPr id="1177" name="image68.png"/>
            <a:graphic>
              <a:graphicData uri="http://schemas.openxmlformats.org/drawingml/2006/picture">
                <pic:pic>
                  <pic:nvPicPr>
                    <pic:cNvPr id="0" name="image68.png"/>
                    <pic:cNvPicPr preferRelativeResize="0"/>
                  </pic:nvPicPr>
                  <pic:blipFill>
                    <a:blip r:embed="rId34"/>
                    <a:srcRect b="0" l="0" r="0" t="0"/>
                    <a:stretch>
                      <a:fillRect/>
                    </a:stretch>
                  </pic:blipFill>
                  <pic:spPr>
                    <a:xfrm>
                      <a:off x="0" y="0"/>
                      <a:ext cx="3540760" cy="239966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1087"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3.6 - Автофільтр</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1087"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108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Автофільтр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відкривається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Автофільтр відображення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3.6). Project дозволяє послідовно включити будь-яку кількість автомобільних фільтрів, які будуть доповнювати один одного, об'єднуючись логічною операцією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108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Користувальницькі фільтри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Проект.mpp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Діаграма Ганта. Виберіть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 з контролем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створену раніше в завданні 3.2.</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108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власного фільтра (призначений для користувача фільтр) необхідно скористатися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Фільтр \ Інші фільтри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вікні, натисніть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Створити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Потім сформуйте призначений для користувача фільтр з умовою: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тривалість&gt; 3д або витрати &lt;1000р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3.7). Ім'я фільтра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Фільтр1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681345" cy="3110230"/>
            <wp:effectExtent b="0" l="0" r="0" t="0"/>
            <wp:docPr id="1178" name="image66.jpg"/>
            <a:graphic>
              <a:graphicData uri="http://schemas.openxmlformats.org/drawingml/2006/picture">
                <pic:pic>
                  <pic:nvPicPr>
                    <pic:cNvPr id="0" name="image66.jpg"/>
                    <pic:cNvPicPr preferRelativeResize="0"/>
                  </pic:nvPicPr>
                  <pic:blipFill>
                    <a:blip r:embed="rId35"/>
                    <a:srcRect b="0" l="0" r="0" t="0"/>
                    <a:stretch>
                      <a:fillRect/>
                    </a:stretch>
                  </pic:blipFill>
                  <pic:spPr>
                    <a:xfrm>
                      <a:off x="0" y="0"/>
                      <a:ext cx="5681345" cy="311023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3.7 - Вікно для створення фільтра</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 w:line="240" w:lineRule="auto"/>
        <w:ind w:left="1129" w:right="0" w:hanging="35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зняти фільтрацію 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Фільтр \ Немає фільтру</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Угруповання.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при складанні плану проекту групуються всередині фаз, ресурси не згруповані ніяк і представлені у вигляді списку. Дуже часто в процесі роботи виникає необхідність згрупувати завдання або ресурси іншим способом. Для цього служать функції угруповання. Угруповання здійснюється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угруповання \ Налаштування угруповання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3.5. Дослідити можливості Project з проведення груп- піровкі даних</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Відкрийте файл Проект.mpp.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табличній частині подання виберіть таблицю Введення за допомогою команди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Таблиці \ Введення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Угруповання \ Критичні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результаті ви отримаєте дві групи: список критичних завдань і список завдань, які не є критичними (мал. 3.8).</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Створіть настроюється угруповання по тривалості завдань: завдання з тривалістю від 0 до 2 днів, від 2 до 4 днів, від 4 до 6 днів і т.д. 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Дані \ Угруповання \ Нова угруповання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відкритому вікні виберіть порядок угруповання, як показано на малюнку 3.9, і натисніть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Визначити інтервали угруповання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Щоб зняти угруповання виконайте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Угруповання \ Немає угруповання.</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1460" cy="2559685"/>
            <wp:effectExtent b="0" l="0" r="0" t="0"/>
            <wp:docPr id="1179" name="image67.png"/>
            <a:graphic>
              <a:graphicData uri="http://schemas.openxmlformats.org/drawingml/2006/picture">
                <pic:pic>
                  <pic:nvPicPr>
                    <pic:cNvPr id="0" name="image67.png"/>
                    <pic:cNvPicPr preferRelativeResize="0"/>
                  </pic:nvPicPr>
                  <pic:blipFill>
                    <a:blip r:embed="rId36"/>
                    <a:srcRect b="0" l="0" r="0" t="0"/>
                    <a:stretch>
                      <a:fillRect/>
                    </a:stretch>
                  </pic:blipFill>
                  <pic:spPr>
                    <a:xfrm>
                      <a:off x="0" y="0"/>
                      <a:ext cx="5331460" cy="255968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3.8 - Групування критичні завдання</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45330" cy="3225165"/>
            <wp:effectExtent b="0" l="0" r="0" t="0"/>
            <wp:docPr id="1123"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4545330"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3.9 - Групування за тривалістю виконання завдань</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чого призначені таблиці, які типи таблиць MS Project Ви знаєте?</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Як здійснюється перемикання між таблицями всередині уявлення?</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Які способи фільтрації проектних даних Ви знаєте?</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Які способи сортування проектних даних Ви освоїли?</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Яким способом проводиться угруповання даних?</w:t>
        <w:br w:type="textWrapping"/>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№4</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Разработка календарного плана проекта. Определение проекта</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розробити календарний план нового проекту і визначити його ключові характеристики</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схема розробки проекту</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Перший крок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установка параметрів проекту в цілому і окремих завдань. Для проекту в цілому повинні бути задані:</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календар робочого часу;</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спосіб прив'язки тимчасовий параметрів проекту до календаря (поточної або заданої дати);</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одиниці виміру тривалості завдань і трудовитрат;</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параметри розрахунку резервів часу завдань і вартості;</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спосіб планування робіт (від дати початку проекту або від дати закінчення проекту).</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Другий крок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опис структури проекту, тобто складу завдань і зв'язків між ними.</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завдання можна встановити такі параметри:</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календар робочого часу;</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тривалість;</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спосіб планування (як можна раніше, як можна пізніше і т.д.);</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 зв'язку з іншими завданнями (закінчення - початок, початок-початок і т.д.);</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пріоритет.</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Третій крок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полягає в ресурсному плануванні проекту. Необхідно внести всі види ресурсів в лист ресурсів із зазначенням їх обсягу. Потім зробити їх призначення.</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Четвертий крок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аналіз всіляких ризиків при реалізації проекту.</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П'ятий крок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прийняття базового плану. Після того як план проекту буде достатньо опрацьований і узгоджений з усіма учасниками проекту, він може бути прийнятий в якості базового плану. З цього моменту починається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етап реалізації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проекту, який передбачає оперативний контроль виконання завдань і внесення змін до базового план.</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плану проекту неможливо без визначення його ключових характеристик: загальна тривалість, робочий час, методика планування.</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почати створювати план робіт, треба створити файл проекту, виконавши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 \ Створити \ Новий проект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після виконання якої відкриється вікно (мал. 4.1)</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86580" cy="2281555"/>
            <wp:effectExtent b="0" l="0" r="0" t="0"/>
            <wp:docPr id="1124"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4386580" cy="228155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4.1 - Вибір способу створення проекту</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Перші відомості про проект можуть бути введені за допомогою діалогового вікна, що відкривається командою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Проект \ Відомості про проект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4.2).</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85090</wp:posOffset>
            </wp:positionH>
            <wp:positionV relativeFrom="paragraph">
              <wp:posOffset>206375</wp:posOffset>
            </wp:positionV>
            <wp:extent cx="5859145" cy="1828165"/>
            <wp:effectExtent b="0" l="0" r="0" t="0"/>
            <wp:wrapTopAndBottom distB="0" distT="0"/>
            <wp:docPr id="1113"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5859145" cy="1828165"/>
                    </a:xfrm>
                    <a:prstGeom prst="rect"/>
                    <a:ln/>
                  </pic:spPr>
                </pic:pic>
              </a:graphicData>
            </a:graphic>
          </wp:anchor>
        </w:drawing>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4.2 - Вікно для завдання відомостей про проект</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Project надає два способи планування проекту: вказується дата початку проекту і вказується дата закінчення проекту. Якщо у проекту немає жорсткої дати закінчення, то вибирається перший спосіб планування. Якщо проект має бути завершений до строго фіксованою датою, то вибирається другий спосіб.</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визначити робочий час проекту, треба налаштувати календар проекту або скористатися стандартним календарем.</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4.1. Створіть новий план проекту і його календар, виконавши наступні операції..</w:t>
      </w: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pos="107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Створіть новий проект з ім'ям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СЕД.mpp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встановіть початок проекту (наприклад, 01.02.16) і збережіть проект у своїй папці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Мої доку- менти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pos="107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настройки календаря скористаємося командою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Проект \ Змінити робочий час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вікні натиснемо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Створити новий календар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діалоговому вікні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Створення базового календаря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введемо ім'я нового календаря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Календар проекту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натиснемо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4.3).</w:t>
      </w:r>
    </w:p>
    <w:p w:rsidR="00000000" w:rsidDel="00000000" w:rsidP="00000000" w:rsidRDefault="00000000" w:rsidRPr="00000000" w14:paraId="000001D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pos="107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Налаштуйте календар: робочий час з 8.30 до 17.30, перерва на обід 12 до 13, п'ятниця укорочений день (час закінчення роботи - 16:30), субота, неділя - вихідні, 23 лютого і 8 березня - неробочі дні. Для цього необхідно:</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7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Зміна робочого часу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вибрати вкладку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Робочі тижні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натиснути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Подробиці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7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Відомості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задати параметри робочих днів (мал. 4.4).</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7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Зверніть увагу на те, що п'ятниця - укорочений день.</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7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Перейти на вкладку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Винятки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зробити 8 березня, 23 лютого 2 травня та 9 травня неробочими днями (мал. 4.5).</w:t>
      </w:r>
    </w:p>
    <w:p w:rsidR="00000000" w:rsidDel="00000000" w:rsidP="00000000" w:rsidRDefault="00000000" w:rsidRPr="00000000" w14:paraId="000001E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pos="1077"/>
        </w:tabs>
        <w:spacing w:after="0" w:before="0" w:line="240" w:lineRule="auto"/>
        <w:ind w:left="377" w:right="0" w:hanging="30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Після створення календаря його треба прикріпити до нашого проекту. Для цього виконаємо команду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Проект \ Відомості про проект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4.6). Із списку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Календар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виберемо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Календар проекту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pos="1077"/>
        </w:tabs>
        <w:spacing w:after="0" w:before="0" w:line="240" w:lineRule="auto"/>
        <w:ind w:left="377" w:right="0" w:hanging="30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Створений нами файл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СЕД.mpp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поки порожній і не містить завдань і ресурсів. Збережіть всі зміни в файлі проекту.</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239260" cy="2854325"/>
            <wp:effectExtent b="0" l="0" r="0" t="0"/>
            <wp:docPr id="1125" name="image8.jpg"/>
            <a:graphic>
              <a:graphicData uri="http://schemas.openxmlformats.org/drawingml/2006/picture">
                <pic:pic>
                  <pic:nvPicPr>
                    <pic:cNvPr id="0" name="image8.jpg"/>
                    <pic:cNvPicPr preferRelativeResize="0"/>
                  </pic:nvPicPr>
                  <pic:blipFill>
                    <a:blip r:embed="rId40"/>
                    <a:srcRect b="0" l="0" r="0" t="0"/>
                    <a:stretch>
                      <a:fillRect/>
                    </a:stretch>
                  </pic:blipFill>
                  <pic:spPr>
                    <a:xfrm>
                      <a:off x="0" y="0"/>
                      <a:ext cx="4239260" cy="285432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4.3 - Створення нового календаря</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17645" cy="2828925"/>
            <wp:effectExtent b="0" l="0" r="0" t="0"/>
            <wp:docPr id="1126"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401764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4.4 - Налаштування календаря проекту</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491480" cy="2525395"/>
            <wp:effectExtent b="0" l="0" r="0" t="0"/>
            <wp:docPr id="1127" name="image16.jpg"/>
            <a:graphic>
              <a:graphicData uri="http://schemas.openxmlformats.org/drawingml/2006/picture">
                <pic:pic>
                  <pic:nvPicPr>
                    <pic:cNvPr id="0" name="image16.jpg"/>
                    <pic:cNvPicPr preferRelativeResize="0"/>
                  </pic:nvPicPr>
                  <pic:blipFill>
                    <a:blip r:embed="rId42"/>
                    <a:srcRect b="0" l="0" r="0" t="0"/>
                    <a:stretch>
                      <a:fillRect/>
                    </a:stretch>
                  </pic:blipFill>
                  <pic:spPr>
                    <a:xfrm>
                      <a:off x="0" y="0"/>
                      <a:ext cx="5491480" cy="2525395"/>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4.5 - Налаштування виключень календаря</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23890" cy="1499235"/>
            <wp:effectExtent b="0" l="0" r="0" t="0"/>
            <wp:docPr id="1128"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723890" cy="149923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4.6 - Календар проекту прикріплюється до конкретного проекту</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Які ключові параметри повинні бути задані для проекту?</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Як створити новий файл проекту?</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Які існую способи планування проекту?</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Яким чином відбувається настройка календаря?</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Як прикріпити налаштований календар до проекту?</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№5</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робіт проекту. Визначення тривалості завдань</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етапи проекту і запланувати роботи на кожному етапі</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складу проектних робіт починається з визначення етапів (фаз) проекту. Потім треба з'ясувати, з яких робіт складаються фази, в якій послідовності виконуються ці роботи. Розглянемо процес планування робіт на конкретному прикладі.</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Нехай необхідно впровадити на підприємстві систему електронного документообігу. Визначимо основні фази проекту по автоматизації СЕД:</w:t>
      </w:r>
    </w:p>
    <w:p w:rsidR="00000000" w:rsidDel="00000000" w:rsidP="00000000" w:rsidRDefault="00000000" w:rsidRPr="00000000" w14:paraId="000001F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створення робочої групи з ведення проекту автоматизації;</w:t>
      </w:r>
    </w:p>
    <w:p w:rsidR="00000000" w:rsidDel="00000000" w:rsidP="00000000" w:rsidRDefault="00000000" w:rsidRPr="00000000" w14:paraId="000001F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планування проекту;</w:t>
      </w:r>
    </w:p>
    <w:p w:rsidR="00000000" w:rsidDel="00000000" w:rsidP="00000000" w:rsidRDefault="00000000" w:rsidRPr="00000000" w14:paraId="000001F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передача прав на використання СЕД;</w:t>
      </w:r>
    </w:p>
    <w:p w:rsidR="00000000" w:rsidDel="00000000" w:rsidP="00000000" w:rsidRDefault="00000000" w:rsidRPr="00000000" w14:paraId="0000020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інформаційне обстеження;</w:t>
      </w:r>
    </w:p>
    <w:p w:rsidR="00000000" w:rsidDel="00000000" w:rsidP="00000000" w:rsidRDefault="00000000" w:rsidRPr="00000000" w14:paraId="0000020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формування платформи СЕД;</w:t>
      </w:r>
    </w:p>
    <w:p w:rsidR="00000000" w:rsidDel="00000000" w:rsidP="00000000" w:rsidRDefault="00000000" w:rsidRPr="00000000" w14:paraId="0000020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закупівля обладнання;</w:t>
      </w:r>
    </w:p>
    <w:p w:rsidR="00000000" w:rsidDel="00000000" w:rsidP="00000000" w:rsidRDefault="00000000" w:rsidRPr="00000000" w14:paraId="0000020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конфігурація системи автоматизації ЕД;</w:t>
      </w:r>
    </w:p>
    <w:p w:rsidR="00000000" w:rsidDel="00000000" w:rsidP="00000000" w:rsidRDefault="00000000" w:rsidRPr="00000000" w14:paraId="0000020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установка і настройка СЕД;</w:t>
      </w:r>
    </w:p>
    <w:p w:rsidR="00000000" w:rsidDel="00000000" w:rsidP="00000000" w:rsidRDefault="00000000" w:rsidRPr="00000000" w14:paraId="0000020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навчання роботі з СЕД;</w:t>
      </w:r>
    </w:p>
    <w:p w:rsidR="00000000" w:rsidDel="00000000" w:rsidP="00000000" w:rsidRDefault="00000000" w:rsidRPr="00000000" w14:paraId="0000020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передача системи в дослідну експлуатацію;</w:t>
      </w:r>
    </w:p>
    <w:p w:rsidR="00000000" w:rsidDel="00000000" w:rsidP="00000000" w:rsidRDefault="00000000" w:rsidRPr="00000000" w14:paraId="0000020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287" w:right="29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закриття проекту.</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Далі уточнимо склад робіт в кожній фазі</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Фаза Створення робочої групи з ведення проекту автоматизації включає наступні завдання:</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пошук робочої групи,</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укладення трудового договору з робочою групою.</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Планування проекту включає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розробка плану проекту,</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погодження та затвердження проекту</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Передача прав на використання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обговорення організаційних питань,</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передача і підписання документів.</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Інформаційне обстеження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збір інформації;</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аналіз документообігу замовника;</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організація ефективного електронного документообігу;</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підготовка звіту;</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підготовка рекомендацій щодо оптимізації документообігу;</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надання звіту і рекомендацій замовнику.</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Формування платформи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вибір платформи;</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вибір технічної складової СЕД;</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аналіз перспективи розвитку підприємства замовника;</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вибір постачальника обладнання та програмних комплексів.</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Закупівля обладнання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розміщення замовлення;</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покупка ПО;</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купівля обладнання;</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отримання обладнання і ПЗ.</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Конфігурація системи автоматизації СЕД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включає завдання:</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-деталізація;</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заповнення настроювальних таблиць;</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адаптація системи до потреб користувача;</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настройка системи на конкретну конфігурацію ПК.</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Установка і настройка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установка і настройка СЕД на робочі місця і на сервер;</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налагодження;</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пуск;</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демонстрація.</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Навчання роботі з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тренінг;</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підсумковий контроль знань працівників;</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отримання сертифіката про навчання.</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Передача системи в дослідну експлуатацію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система отримана.</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Фаза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Закриття проекту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включає завдання:</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закриття проекту замовника;</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проект закритий.</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Відомий комплекс робіт, які необхідно виконати, їх тривалість, а також послідовність їх виконання, ресурси і їх обсяг. Дані наведені в таблиці 5.1.</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28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28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5.1 - Основні завдання проекту</w:t>
      </w:r>
    </w:p>
    <w:tbl>
      <w:tblPr>
        <w:tblStyle w:val="Table2"/>
        <w:tblW w:w="9781.000000000002"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426"/>
        <w:gridCol w:w="3118"/>
        <w:gridCol w:w="992"/>
        <w:gridCol w:w="1418"/>
        <w:gridCol w:w="1134"/>
        <w:gridCol w:w="567"/>
        <w:gridCol w:w="2126"/>
        <w:tblGridChange w:id="0">
          <w:tblGrid>
            <w:gridCol w:w="426"/>
            <w:gridCol w:w="3118"/>
            <w:gridCol w:w="992"/>
            <w:gridCol w:w="1418"/>
            <w:gridCol w:w="1134"/>
            <w:gridCol w:w="567"/>
            <w:gridCol w:w="2126"/>
          </w:tblGrid>
        </w:tblGridChange>
      </w:tblGrid>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Название задачи</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Длитель-ность</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Начало</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Окончание</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Пред-ше- ствен-ники</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Названия ресурсов</w:t>
            </w: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Проект автоматизации электронного документооборота организации</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Создание рабочей груп-</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пы по ведению проекта автоматизации</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Поиск рабочей группы</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Заключение трудового</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договора с рабочей груп- пой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5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Бумага; Менеджер проекта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Планирование проекта</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Разработка плана проекта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Главный программист; Менед жер проекта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3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Согласование и утвер- ждение проекта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12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Главный программист; Менеджер проекта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7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Передача прав на ис- пользование СЭД</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9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Обсуждение организаци онных вопросов</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 Генеральный директор</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Передача и подписание</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1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 Генеральный директор; Бумага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Информационное об- следование</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8</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Сбор информации</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19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ИТ1; Специалист по ИТ2</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 документооборота заказчика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26.02.16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19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 Специалист по ИТ4</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Организация эффектив-</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ного электронного доку- ментооборота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4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Подготовка отчета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ИТ1; Бумага</w:t>
            </w:r>
          </w:p>
        </w:tc>
      </w:tr>
      <w:tr>
        <w:trPr>
          <w:cantSplit w:val="0"/>
          <w:trHeight w:val="786"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20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Подготовка рекоменда- ции по оптимизации документооборота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 Бумага</w:t>
            </w:r>
          </w:p>
        </w:tc>
      </w:tr>
      <w:tr>
        <w:trPr>
          <w:cantSplit w:val="0"/>
          <w:trHeight w:val="52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Предоставление отчета и</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рекомендаций заказчику</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w:t>
            </w:r>
          </w:p>
        </w:tc>
      </w:tr>
      <w:tr>
        <w:trPr>
          <w:cantSplit w:val="0"/>
          <w:trHeight w:val="52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Формирование платформы СЭД</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Выбор платформы</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Главный программист; Специалист по ИТ1</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8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Выбор технической со- ставляющей СЭД</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Главный программист; Специалист по ИТ4</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 перспективы раз-</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вития предприятия за казчика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31.03.16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4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w:t>
            </w:r>
          </w:p>
        </w:tc>
      </w:tr>
      <w:tr>
        <w:trPr>
          <w:cantSplit w:val="0"/>
          <w:trHeight w:val="78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Выбор поставщика обо- рудования и программ-</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ных комплексов</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w:t>
            </w:r>
          </w:p>
        </w:tc>
      </w:tr>
      <w:tr>
        <w:trPr>
          <w:cantSplit w:val="0"/>
          <w:trHeight w:val="136"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Закупка оборудования</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Размещение заказа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w:t>
            </w:r>
          </w:p>
        </w:tc>
      </w:tr>
      <w:tr>
        <w:trPr>
          <w:cantSplit w:val="0"/>
          <w:trHeight w:val="8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Покупка ПО</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 Программное обеспечение</w:t>
            </w:r>
          </w:p>
        </w:tc>
      </w:tr>
      <w:tr>
        <w:trPr>
          <w:cantSplit w:val="0"/>
          <w:trHeight w:val="523"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Покупка оборудования</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 Оборудование</w:t>
            </w:r>
          </w:p>
        </w:tc>
      </w:tr>
      <w:tr>
        <w:trPr>
          <w:cantSplit w:val="0"/>
          <w:trHeight w:val="523"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Получение оборудования</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 ПО</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ИТ4</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Конфигурирование системы автоматизации</w: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СЭД</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Детализация</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 Специалист по ИТ2</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10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Заполнение настроечных таблиц</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 Специалист по ИТ4</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7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Адаптация системы к потребностям пользователя</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 Специалист по ИТ4</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8" w:right="20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Настройка системы на конкретную конфигурацию ПК</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27.04.16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Главный программист</w:t>
            </w:r>
          </w:p>
        </w:tc>
      </w:tr>
      <w:tr>
        <w:trPr>
          <w:cantSplit w:val="0"/>
          <w:trHeight w:val="52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Установка и настройка СЭД</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0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Установка и настройка СЭД на рабочие места и</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сервер</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 Специалист по ИТ3</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Наладка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1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 Оборудование</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Пуск</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w:t>
            </w:r>
          </w:p>
        </w:tc>
      </w:tr>
      <w:tr>
        <w:trPr>
          <w:cantSplit w:val="0"/>
          <w:trHeight w:val="52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Демонстрация</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ИТ3</w:t>
            </w:r>
          </w:p>
        </w:tc>
      </w:tr>
      <w:tr>
        <w:trPr>
          <w:cantSplit w:val="0"/>
          <w:trHeight w:val="52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Обучение работе с СЭД</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Тренинг</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w:t>
            </w:r>
          </w:p>
        </w:tc>
      </w:tr>
      <w:tr>
        <w:trPr>
          <w:cantSplit w:val="0"/>
          <w:trHeight w:val="52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Итоговый контроль знаний работников</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Пт</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w:t>
            </w:r>
          </w:p>
        </w:tc>
      </w:tr>
      <w:tr>
        <w:trPr>
          <w:cantSplit w:val="0"/>
          <w:trHeight w:val="52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Получение сертификата</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 обучении</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Специалист по ИТ2</w:t>
            </w:r>
          </w:p>
        </w:tc>
      </w:tr>
      <w:tr>
        <w:trPr>
          <w:cantSplit w:val="0"/>
          <w:trHeight w:val="523"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42</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5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Передача системы в опытную эксплуатацию</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 получена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Пн</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2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Генеральный ди- ректор; Главный программист</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Закрытие проекта</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дней</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3"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Закрытие проекта заказчика</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Менеджер проекта</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5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Проект закрыт</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день</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19.05.16</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Генеральный директор; Менеджер проекта</w:t>
            </w:r>
          </w:p>
        </w:tc>
      </w:tr>
    </w:tbl>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5.1. Включити в проект основні фази і завдання.</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Відкрийте файл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СЕД.mpp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табличній частині діаграми виберіть таблицю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Введення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(команда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Вид \ Дані \ Таблиці \ Введення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Встановити режим автоматичного планування завдань, подавши команду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 \ Параметри Розклад.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списку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Нові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виберіть пункт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Автоматичне планування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натисніть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5.1).</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265420" cy="3498850"/>
            <wp:effectExtent b="0" l="0" r="0" t="0"/>
            <wp:docPr id="1129" name="image14.jpg"/>
            <a:graphic>
              <a:graphicData uri="http://schemas.openxmlformats.org/drawingml/2006/picture">
                <pic:pic>
                  <pic:nvPicPr>
                    <pic:cNvPr id="0" name="image14.jpg"/>
                    <pic:cNvPicPr preferRelativeResize="0"/>
                  </pic:nvPicPr>
                  <pic:blipFill>
                    <a:blip r:embed="rId44"/>
                    <a:srcRect b="0" l="0" r="0" t="0"/>
                    <a:stretch>
                      <a:fillRect/>
                    </a:stretch>
                  </pic:blipFill>
                  <pic:spPr>
                    <a:xfrm>
                      <a:off x="0" y="0"/>
                      <a:ext cx="5265420" cy="3498850"/>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5.1 - Вибір режиму автоматичного планування</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7"/>
        </w:tabs>
        <w:spacing w:after="0" w:before="0" w:line="240" w:lineRule="auto"/>
        <w:ind w:left="9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Введіть в проект головне завдання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Проект автоматизації електронного документообігу організації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11 основних завдань (фаз) проекту (мал. 5.2).</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7"/>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685790" cy="2632710"/>
            <wp:effectExtent b="0" l="0" r="0" t="0"/>
            <wp:docPr id="1130"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5685790" cy="2632710"/>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5.2 - Проект СЕД містить 12 фаз</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3"/>
        </w:tabs>
        <w:spacing w:after="0" w:before="0" w:line="240" w:lineRule="auto"/>
        <w:ind w:left="9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Будь-яке завдання перетворюється в фазу, як тільки у неї з'являється вкладена завдання, що знаходиться на більш низькому рівні структури плану. Тепер введемо підзадачі для кожної фази:</w:t>
      </w:r>
    </w:p>
    <w:p w:rsidR="00000000" w:rsidDel="00000000" w:rsidP="00000000" w:rsidRDefault="00000000" w:rsidRPr="00000000" w14:paraId="000003F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083"/>
        </w:tabs>
        <w:spacing w:after="0" w:before="0" w:line="240" w:lineRule="auto"/>
        <w:ind w:left="811"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вставте новий рядок: клацанням правої кнопку по другій за- дачі розкрийте контекстне меню і виберіть пункт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Вставити задачу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083"/>
        </w:tabs>
        <w:spacing w:after="0" w:before="0" w:line="240" w:lineRule="auto"/>
        <w:ind w:left="811"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введіть в порожній рядок нове завдання;</w:t>
      </w:r>
    </w:p>
    <w:p w:rsidR="00000000" w:rsidDel="00000000" w:rsidP="00000000" w:rsidRDefault="00000000" w:rsidRPr="00000000" w14:paraId="000003F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083"/>
        </w:tabs>
        <w:spacing w:after="0" w:before="0" w:line="240" w:lineRule="auto"/>
        <w:ind w:left="811"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введіть всі інші завдання (мал. 5.3).</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3"/>
        </w:tabs>
        <w:spacing w:after="0" w:before="0" w:line="240" w:lineRule="auto"/>
        <w:ind w:left="9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Для приміщення завдання на більш низький рівень структури, необхідно виділити завдання курсором і натиснути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Знизити рівень завдання. (Завдання \ Планування \ Знизити рівень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761990" cy="2084070"/>
            <wp:effectExtent b="0" l="0" r="0" t="0"/>
            <wp:docPr id="1131"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5761990" cy="2084070"/>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5.3 - Створення фаз шляхом додавання вкладених завдань</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Тривалість завдань можна вводити в годинах, днях і тижнях в поле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Тривалість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наприклад, в поданні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Тривалість фази вводити не треба. Вона обчислюється автоматично, виходячи з тривалості подзадач і типів зв'язку між ними. Приблизна тривалість завдання вказується за допомогою знака питання. Наприклад, 7д?</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Визначаючи тривалість завдань, треба дотримуватися деяких правил. Правило «80 годин» - рекомендована максимальна тривалість завдання дорівнює 80 годинам, або 2 тижнів.</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тривалість всього проекту не перевищує 2 тижнів, то рекомендується дотримуватися правила - мінімальна тривалість завдання складає 1,5-2% від тривалості всього проекту.</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5.2. Встановити тривалість завдань відповідно до табл. 5.1.</w:t>
      </w: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 роботи повинен виглядати наступним чином (мал. 5.4).</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Збережіть всі зміни в файлі проекту.</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456430" cy="2994025"/>
            <wp:effectExtent b="0" l="0" r="0" t="0"/>
            <wp:docPr id="1112"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4456430" cy="2994025"/>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5.4 - Визначення тривалості завдань</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 встановити режим автоматичного планування завдань?</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Як ввести новою завдання в проект?</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Як я можу розмістити завдання на більш низький рівень? Більш високий?</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В яких одиницях можна вводити тривалість завдань?</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7"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Яка рекомендована максимальна тривалість однієї задачі?</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№6</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 зв'язків між завданнями</w:t>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зв'язку між завданнями проекту і ввести для них обмеження</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Зв'язок між завданнями дозволяє зрозуміти, як час початку або закінчення одного завдання впливає на час початку або завершення іншого завдання. В MS Project є чотири типи зв'язків між завданнями.</w:t>
      </w:r>
    </w:p>
    <w:p w:rsidR="00000000" w:rsidDel="00000000" w:rsidP="00000000" w:rsidRDefault="00000000" w:rsidRPr="00000000" w14:paraId="0000041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106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Зв'язок FS (ЗП)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Закінчення - Початок</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Завдання B не може початися, поки не завершена завдання А</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97635" cy="448310"/>
            <wp:effectExtent b="0" l="0" r="0" t="0"/>
            <wp:docPr id="1114"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1397635" cy="448310"/>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1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Зв'язок SS (ПП)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Початок - Початок</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Завдання B не може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початися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поки не почалася завдання А</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90675" cy="438150"/>
            <wp:effectExtent b="0" l="0" r="0" t="0"/>
            <wp:docPr id="1115"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15906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108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Зв'язок FF (ЗЗ)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Закінчення-Закінчення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B не може закінчитися, поки не закінчилася завдання А</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61465" cy="448310"/>
            <wp:effectExtent b="0" l="0" r="0" t="0"/>
            <wp:docPr id="1116"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1561465" cy="44831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107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Зв'язок SF (ПЗ)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Початок-Закінчення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B не може закінчитися, поки не почалася завдання А</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95120" cy="474980"/>
            <wp:effectExtent b="0" l="0" r="0" t="0"/>
            <wp:docPr id="1117"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1595120" cy="474980"/>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6.1. Встановіть зв'язку між завданнями відповідно до даних про проект, представленими раніше в таблиці 5.1.</w:t>
      </w:r>
      <w:r w:rsidDel="00000000" w:rsidR="00000000" w:rsidRPr="00000000">
        <w:rPr>
          <w:rtl w:val="0"/>
        </w:rPr>
      </w:r>
    </w:p>
    <w:p w:rsidR="00000000" w:rsidDel="00000000" w:rsidP="00000000" w:rsidRDefault="00000000" w:rsidRPr="00000000" w14:paraId="0000042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Виділіть завдання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Створення робочої групи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 ведення проекту автоматизації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допомогою контекстного меню відкрийте для цього завдання вікно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Відомості про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виберіть вкладку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Попередники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списку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Назва завдань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виберіть для завдання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Висновок трудового договору з робочою групою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попередника (Пошук робочої групи). Тип зв'язку залиште без зміни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2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Аналогічно встановіть зв'язку для інших завдань (мал. 6.1).</w:t>
      </w:r>
    </w:p>
    <w:p w:rsidR="00000000" w:rsidDel="00000000" w:rsidP="00000000" w:rsidRDefault="00000000" w:rsidRPr="00000000" w14:paraId="0000042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результаті отримано план проекту, що включає 11 фаз. Щоб отримати загальну тривалість всього проекту, а в подальшому і загальну вартість проекту, треба створити сумарну завдання проекту. Вона створюється за допомогою команди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 \ Параметри \ Додатково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вікні, треба перейти на розділ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Параметри відображення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встановити прапорець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Показати сумарну завдання проекту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(мал. 6.2). Проект матиме вигляд, представлений на мал. 6.3.</w:t>
      </w:r>
    </w:p>
    <w:p w:rsidR="00000000" w:rsidDel="00000000" w:rsidP="00000000" w:rsidRDefault="00000000" w:rsidRPr="00000000" w14:paraId="0000042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Проаналізуйте отримані результати: початок і кінець проекту, початок і кінець кожної фази і кожного завдання.</w:t>
      </w:r>
    </w:p>
    <w:p w:rsidR="00000000" w:rsidDel="00000000" w:rsidP="00000000" w:rsidRDefault="00000000" w:rsidRPr="00000000" w14:paraId="0000042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Щоб видалити зв'язок, треба встановити курсор в рядок з інформацією про тип зв'язку і натиснути клавішу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Delete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20335" cy="2610485"/>
            <wp:effectExtent b="0" l="0" r="0" t="0"/>
            <wp:docPr id="1118"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5220335" cy="261048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6.1 - Один із способів установки зв'язків</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48680" cy="2399665"/>
            <wp:effectExtent b="0" l="0" r="0" t="0"/>
            <wp:docPr id="1119"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948680" cy="2399665"/>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6.2 - Вибір режиму показу сумарною завдання проекту</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34710" cy="2733675"/>
            <wp:effectExtent b="0" l="0" r="0" t="0"/>
            <wp:docPr id="1120"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593471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6.3 - Проект після установки зв'язків і створення сумарною завдання</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Обмеження</w:t>
      </w: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Там, де необхідно контролювати дати початку або закінчення завдання, можна додавати для завдання обмеження. В MS Project передбачено кілька типів обмежень:</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Як можна раніше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(діє за замовчуванням, якщо проект планується від дати початку).</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Як можна пізніше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(діє за замовчуванням, якщо проект планується від дати закінчення).</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Закінчення не пізніше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може бути завершена в цей день або раніше). Для проектів, що плануються від дати закінчення це обмеження використовується, коли вводите дату закінчення завдання.</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Початок не пізніше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може починатися раніше або в цей день). Для проектів, що плануються від дати закінчення це обмеження використовується, коли вводите дату початку завдання.</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Закінчення не раніше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не може бути поміщена в розклад так, щоб закінчуватися раніше вказаної дати). Для проектів, що плануються від дати початку це обмеження використовується, коли вводите дату закінчення завдання.</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Початок не раніше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не може бути поміщена в розклад раніше зазначеної дати). Для проектів, що плануються від дати початку це обмеження використовується, коли вводите дату початку завдання.</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Фіксований початок</w:t>
      </w: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Фіксована закінчення</w:t>
      </w: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Задати тип обмеження для завдання можна за допомогою вкладки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Додатково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вікна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Відомості про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двічі клацнувши мишею по вибране завдання (мал. 6.4).</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06770" cy="2966720"/>
            <wp:effectExtent b="0" l="0" r="0" t="0"/>
            <wp:docPr id="1121"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90677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Рисунок 6.4 - Вибір типу обмеження</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Крайній термін - це гранична дата виконання завдання. Наявність крайнього терміну ніяк не впливає на розрахунки. Просто на діаграмі Ганта з'являється відповідна відмітка.</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Обмеження повинні вводитися в план раніше, ніж буде вироблено планування ресурсів.</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6.2. Встановіть обмеження для деяких завдань.</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встановити обмеження Закінчення не пізніше 15.02.2016</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Інформаційне обстеження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встановити крайній термін 17.02.2016</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Навчання роботі з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призначте обмеження Початок не раніше 3.05.2016</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Що дозволяють зрозуміти зв'язку між завданнями?</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Скільки типів зв'язків між завданнями є в MS Project?</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Яким способом встановлюються зв'язки між завданнями?</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Яким способом визначити загальну тривалість всього проекту?</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Які типи обмежень передбачені в MS Project?</w:t>
      </w: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№7</w:t>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ресурсів</w:t>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ввести в проект відомості про земельні ресурси і призначити їх для кожного завдання проекту</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Складання списку ресурсів</w:t>
      </w: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цьому етапі складається список ресурсів. В MS Project 2010 передбачено три типи ресурсів: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трудові, матеріальні та фінансові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Створення списку ресурсів здійснюється за допомогою уявлення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Лист ресурсов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7.1. Ввести в проект відомості про земельні ресурси, виконавши наступні операції.</w:t>
      </w:r>
      <w:r w:rsidDel="00000000" w:rsidR="00000000" w:rsidRPr="00000000">
        <w:rPr>
          <w:rtl w:val="0"/>
        </w:rPr>
      </w:r>
    </w:p>
    <w:p w:rsidR="00000000" w:rsidDel="00000000" w:rsidP="00000000" w:rsidRDefault="00000000" w:rsidRPr="00000000" w14:paraId="00000453">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pos="137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Відкрити файл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СЕД.mpp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Лист ресурсів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заповнити його у відповідності з мал. 7.1.</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7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06770" cy="1931670"/>
            <wp:effectExtent b="0" l="0" r="0" t="0"/>
            <wp:docPr id="1122" name="image18.png"/>
            <a:graphic>
              <a:graphicData uri="http://schemas.openxmlformats.org/drawingml/2006/picture">
                <pic:pic>
                  <pic:nvPicPr>
                    <pic:cNvPr id="0" name="image18.png"/>
                    <pic:cNvPicPr preferRelativeResize="0"/>
                  </pic:nvPicPr>
                  <pic:blipFill>
                    <a:blip r:embed="rId56"/>
                    <a:srcRect b="0" l="0" r="0" t="0"/>
                    <a:stretch>
                      <a:fillRect/>
                    </a:stretch>
                  </pic:blipFill>
                  <pic:spPr>
                    <a:xfrm>
                      <a:off x="0" y="0"/>
                      <a:ext cx="5906770" cy="1931670"/>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7.1. Список ресурсів проекту в поданні Лист ресурсов</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Зверніть увагу на колонку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Макс.едініц</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ресурсу різноробочий в цій колонці вказано 400%, що означає 4 різноробочих. Значення в цій колонці може відображатися числовим значенням або у вигляді відсотків. Для цього треба зробити відповідну установку, виконавши команду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 \ Параметри \ Розклад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Потім в розділі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Розклад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 списку, що розкривається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Показувати одиниці призначень у вигляді вибрати елемент числових значень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Призначення ресурсів</w:t>
      </w: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 призначенням ресурсів рекомендується відключити автоматичне додавання нового ресурсу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 \ Параметри \ Додатково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знявши прапорець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Автоматично додавати нові ресурси і завдання.</w:t>
      </w: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Вибрати тип відображення одиниць призначення (число або відсоток)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Файл \ Параметри \ Розклад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списку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Показати одиниці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призначень у вигляді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Рекомендується відключити автоматичне вирівнювання завантаження ресурсів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Вкладка Ресурс \ Вирівнювання \ Параметри вирівнювання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вибравши перемикач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Виконувати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вручну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забудьте включити його після визначення всіх призначень.</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Призначення ресурсів може бути вироблено з використанням уявлення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Використання завдань.</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7.2. Провести призначення ресурсів для завдань проекту СЕД відповідно до даних, наведених раніше в таблиці 5.1.</w:t>
      </w:r>
      <w:r w:rsidDel="00000000" w:rsidR="00000000" w:rsidRPr="00000000">
        <w:rPr>
          <w:rtl w:val="0"/>
        </w:rPr>
      </w:r>
    </w:p>
    <w:p w:rsidR="00000000" w:rsidDel="00000000" w:rsidP="00000000" w:rsidRDefault="00000000" w:rsidRPr="00000000" w14:paraId="0000045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993"/>
        </w:tabs>
        <w:spacing w:after="0" w:before="8" w:line="240" w:lineRule="auto"/>
        <w:ind w:left="111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Відкрийте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завдань. </w:t>
      </w:r>
    </w:p>
    <w:p w:rsidR="00000000" w:rsidDel="00000000" w:rsidP="00000000" w:rsidRDefault="00000000" w:rsidRPr="00000000" w14:paraId="0000046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993"/>
        </w:tabs>
        <w:spacing w:after="0" w:before="8" w:line="240" w:lineRule="auto"/>
        <w:ind w:left="111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Відкрийте діалогове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двічі клацнувши лівою кнопкою, і виберіть вкладку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Зробіть відповідні призначення ресурсів на цю задачу (мал. 7.2). Аналогічно призначити ресурси іншим завданням, згідно табл. 5.1. </w:t>
      </w:r>
    </w:p>
    <w:p w:rsidR="00000000" w:rsidDel="00000000" w:rsidP="00000000" w:rsidRDefault="00000000" w:rsidRPr="00000000" w14:paraId="0000046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993"/>
        </w:tabs>
        <w:spacing w:after="0" w:before="8" w:line="240" w:lineRule="auto"/>
        <w:ind w:left="111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призначення ресурсів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буде виглядати так (мал. 7.3). Збережіть проект.</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993"/>
        </w:tabs>
        <w:spacing w:after="0" w:before="8" w:line="240" w:lineRule="auto"/>
        <w:ind w:left="111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призначені ресурси показані поруч з відрізком завдання (мал. 7.4).</w:t>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Типи завдань</w:t>
      </w: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Тип завдання визначає, як редагування одного властивості завдання (дли- ність, трудовитрати, обсяг ресурсів) впливає на два інших властивості. Завдання можуть бути трьох типів: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Фіксована тривалість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Зміна трудовитрат або числа призначених співробітників не вплине на її тривалість.</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Фіксовані трудовитрати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Тривалість виконання таких завдань залежить від числа співробітників.</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Фіксований обсяг ресурсів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Використовується для задач, у яких тривалість і трудовитрати повністю визначаються виділеними на них ресурсами.</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68365" cy="2529205"/>
            <wp:effectExtent b="0" l="0" r="0" t="0"/>
            <wp:docPr id="1144" name="image26.png"/>
            <a:graphic>
              <a:graphicData uri="http://schemas.openxmlformats.org/drawingml/2006/picture">
                <pic:pic>
                  <pic:nvPicPr>
                    <pic:cNvPr id="0" name="image26.png"/>
                    <pic:cNvPicPr preferRelativeResize="0"/>
                  </pic:nvPicPr>
                  <pic:blipFill>
                    <a:blip r:embed="rId57"/>
                    <a:srcRect b="0" l="0" r="0" t="0"/>
                    <a:stretch>
                      <a:fillRect/>
                    </a:stretch>
                  </pic:blipFill>
                  <pic:spPr>
                    <a:xfrm>
                      <a:off x="0" y="0"/>
                      <a:ext cx="5968365" cy="252920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361"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7.2 - Призначення ресурсів на завдання Пошук робочої групи</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69635" cy="2510790"/>
            <wp:effectExtent b="0" l="0" r="0" t="0"/>
            <wp:docPr id="1145" name="image30.png"/>
            <a:graphic>
              <a:graphicData uri="http://schemas.openxmlformats.org/drawingml/2006/picture">
                <pic:pic>
                  <pic:nvPicPr>
                    <pic:cNvPr id="0" name="image30.png"/>
                    <pic:cNvPicPr preferRelativeResize="0"/>
                  </pic:nvPicPr>
                  <pic:blipFill>
                    <a:blip r:embed="rId58"/>
                    <a:srcRect b="0" l="0" r="0" t="0"/>
                    <a:stretch>
                      <a:fillRect/>
                    </a:stretch>
                  </pic:blipFill>
                  <pic:spPr>
                    <a:xfrm>
                      <a:off x="0" y="0"/>
                      <a:ext cx="5969635" cy="251079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7.3 - У поданні Використання завдань видно ресурси, призначені на завдання</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887720" cy="1597660"/>
            <wp:effectExtent b="0" l="0" r="0" t="0"/>
            <wp:docPr id="1146" name="image25.jpg"/>
            <a:graphic>
              <a:graphicData uri="http://schemas.openxmlformats.org/drawingml/2006/picture">
                <pic:pic>
                  <pic:nvPicPr>
                    <pic:cNvPr id="0" name="image25.jpg"/>
                    <pic:cNvPicPr preferRelativeResize="0"/>
                  </pic:nvPicPr>
                  <pic:blipFill>
                    <a:blip r:embed="rId59"/>
                    <a:srcRect b="0" l="0" r="0" t="0"/>
                    <a:stretch>
                      <a:fillRect/>
                    </a:stretch>
                  </pic:blipFill>
                  <pic:spPr>
                    <a:xfrm>
                      <a:off x="0" y="0"/>
                      <a:ext cx="588772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7.4 - Ресурси в діаграмі Ганта</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завдань типу (1) і (3) можна встановити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Фіксований обсяг робіт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Він дозволить зафіксувати трудовитрати одночасно з тривалістю (тип завдання 1) або обсягом ресурсів (тип завдання 3)</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 завдання вибирається в діалоговому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 про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(вкладка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Додатково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яке можна відкрити, двічі клацнувши мишею по завданню.</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Взаємозв'язок властивостей для задач різних типів представлена в таблиці 7.1.</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7.1 - Типи завдань і їх властивості</w:t>
      </w:r>
    </w:p>
    <w:tbl>
      <w:tblPr>
        <w:tblStyle w:val="Table3"/>
        <w:tblW w:w="9750.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2788"/>
        <w:gridCol w:w="2320"/>
        <w:gridCol w:w="2321"/>
        <w:gridCol w:w="2321"/>
        <w:tblGridChange w:id="0">
          <w:tblGrid>
            <w:gridCol w:w="2788"/>
            <w:gridCol w:w="2320"/>
            <w:gridCol w:w="2321"/>
            <w:gridCol w:w="2321"/>
          </w:tblGrid>
        </w:tblGridChange>
      </w:tblGrid>
      <w:tr>
        <w:trPr>
          <w:cantSplit w:val="0"/>
          <w:trHeight w:val="552"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1389"/>
                <w:tab w:val="right" w:pos="27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Тип завдання</w:t>
              <w:tab/>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Зміна обсягу ресурсів</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Зміна тривалості</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Зміна обсягу роботи</w:t>
            </w:r>
            <w:r w:rsidDel="00000000" w:rsidR="00000000" w:rsidRPr="00000000">
              <w:rPr>
                <w:rtl w:val="0"/>
              </w:rPr>
            </w:r>
          </w:p>
        </w:tc>
      </w:tr>
      <w:tr>
        <w:trPr>
          <w:cantSplit w:val="0"/>
          <w:trHeight w:val="55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Фіксований обсяг ресурсів</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Пересчет</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длительности</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трудовитрат</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тривалості</w:t>
            </w:r>
          </w:p>
        </w:tc>
      </w:tr>
      <w:tr>
        <w:trPr>
          <w:cantSplit w:val="0"/>
          <w:trHeight w:val="55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фіксовані трудовитрати</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тривалості</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обсягу ресурсів</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тривалості</w:t>
            </w:r>
          </w:p>
        </w:tc>
      </w:tr>
      <w:tr>
        <w:trPr>
          <w:cantSplit w:val="0"/>
          <w:trHeight w:val="55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фіксована тривалість</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трудовитрат</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трудовитрат </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Перерахунок обсягу ресурсів</w:t>
            </w:r>
          </w:p>
        </w:tc>
      </w:tr>
    </w:tbl>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993"/>
        </w:tabs>
        <w:spacing w:after="0" w:before="1"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створена завдання з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фіксованою тривалістю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днів, а потім на її виконання призначений 1 співробітник, то трудовитрати складуть 40 годин (5х8 годин). Якщо на цю задачу призначити ще одного співробітника, то трудовитрати складуть 80 годин, а тривалість - 5 днів.</w:t>
      </w:r>
    </w:p>
    <w:p w:rsidR="00000000" w:rsidDel="00000000" w:rsidP="00000000" w:rsidRDefault="00000000" w:rsidRPr="00000000" w14:paraId="0000048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993"/>
        </w:tabs>
        <w:spacing w:after="0" w:before="1"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створена завдання з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фіксованими трудозатратами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тривало стю 5 днів і на її виконання призначений один співробітник, то трудовитрати складуть 40 годин. Якщо на цю задачу призначити ще одного співробітника, то трудовитрати складуть 40 годин, а тривалість зменшиться в два рази і складе 2,5 дня.</w:t>
      </w:r>
    </w:p>
    <w:p w:rsidR="00000000" w:rsidDel="00000000" w:rsidP="00000000" w:rsidRDefault="00000000" w:rsidRPr="00000000" w14:paraId="0000048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993"/>
        </w:tabs>
        <w:spacing w:after="0" w:before="1" w:line="240" w:lineRule="auto"/>
        <w:ind w:left="0" w:right="-31"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створена завдання з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фіксованим обсягом ресурсів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тривалістю 5 днів і на її виконання призначений один співробітник, то трудовитрати складуть 40 годин. Якщо на цю задачу призначити ще одного співробітника, то трудовитрати складуть 80 годин. Якщо збільшимо тривалість завдання до 6 днів, то трудовитрати складуть 96 годин. Таким чином, для цього типу задач характерно, що тривалість і трудовитрати повністю визначаються виділеними ресурсами.</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1"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Які типи ресурсів передбачено в MS Project 2010?</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За допомогою якого уявлення здійснюється створення списку ре- сурсів?</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 в MS Project 2010 вибрати тип відображення одиниць призначення?</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 відображаються призначені ресурси на діаграмі Ганта?</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Які типи завдань передбачені в MS Project 2010?</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№8</w:t>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проекту. Аналіз завантаження ресурсів і плану робіт проекту</w:t>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7"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провести аналіз завантаження ресурсів і плану робіт проекту</w:t>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завантаження ресурсів</w:t>
      </w: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Перевірка рівномірності завантаження ресурсів проводиться за допомогою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перевищенням доступності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цьому поданні виділені червоним кольором. Перевищення доступності означає, що для виконання завдання ресурсу потрібно більше часу, ніж у нього є.</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Причини перевищення доступності:</w:t>
      </w: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 призначений на завдання, які виконуються одночасно;</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було вироблено збільшення обсягу робіт завдання;</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через зміни в плані призначення ресурсу може припадати на дні, коли ресурс недоступний.</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вирівнювання завантаження ресурсів в MS Project можна скористатися засобами автоматизації. Щоб скористатися автоматичним вирівнюванням ресурсів, необхідно виконати команду: на вкладці Ресурси в області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Вирівнювання натиснути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кнопку</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Параметри вирівнювання.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встановити перемикач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Запускати автоматично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8.1).</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вікні встановити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Запускати автоматично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умовчанням встановлено ручне вирівнювання ресурсів. Слід звернути увагу на параметри вирівнювання, які задаються відповідними прапорцями, дія яких поширюється на всі завдання проекту:</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Вирівнювання тільки в межах наявного резерву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 результаті вирівнювання дата закінчення проекту не зміниться</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 вирівнюванні допускається корекція окремих призначень для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використовується, коли потрібно відкладати виконання не всієї завдання, а тільки одного з призначень. Поширюється на всі завдання проекту.</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 вирівнюванні допускається переривання залишилися трудовитрат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дозволяє програмі переривати завдання.</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 можливість скасувати вирівнювання, натиснувши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Очистити вирівнювання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Якщо після вирівнювання провести ще одну операцію вирівнювання, то результати першого вирівнювання збережуться і скасувати їх буде неможливо.</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545455" cy="2510790"/>
            <wp:effectExtent b="0" l="0" r="0" t="0"/>
            <wp:docPr id="1147" name="image31.jpg"/>
            <a:graphic>
              <a:graphicData uri="http://schemas.openxmlformats.org/drawingml/2006/picture">
                <pic:pic>
                  <pic:nvPicPr>
                    <pic:cNvPr id="0" name="image31.jpg"/>
                    <pic:cNvPicPr preferRelativeResize="0"/>
                  </pic:nvPicPr>
                  <pic:blipFill>
                    <a:blip r:embed="rId60"/>
                    <a:srcRect b="0" l="0" r="0" t="0"/>
                    <a:stretch>
                      <a:fillRect/>
                    </a:stretch>
                  </pic:blipFill>
                  <pic:spPr>
                    <a:xfrm>
                      <a:off x="0" y="0"/>
                      <a:ext cx="5545455" cy="2510790"/>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8.1 - Вікно для установки параметрів вирівнювання</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Ручне вирівнювання завантаження ресурсів здійснюється в два етапи. Спочатку треба знайти завдання, перевантажують ресурси. Потім треба визначити, як позбутися від перевантаження. Можна перенести задачу, змінити її тривалість, знизити обсяг робіт та ін.</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8.1. Проведемо аналіз завантаження ресурсів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5">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Відкрийте проект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Щоб знайти ресурси з перевищенням доступності, перейдіть в уявлення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Лист ресурсiв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Таким ресурсами є Спеціаліст з інформаційних технологій 2 і Спеціаліст з інформаційних технологій 3 (на мал. 8.2 виділені червоним кольором).</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2"/>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25160" cy="1777365"/>
            <wp:effectExtent b="0" l="0" r="0" t="0"/>
            <wp:docPr id="1148" name="image21.png"/>
            <a:graphic>
              <a:graphicData uri="http://schemas.openxmlformats.org/drawingml/2006/picture">
                <pic:pic>
                  <pic:nvPicPr>
                    <pic:cNvPr id="0" name="image21.png"/>
                    <pic:cNvPicPr preferRelativeResize="0"/>
                  </pic:nvPicPr>
                  <pic:blipFill>
                    <a:blip r:embed="rId61"/>
                    <a:srcRect b="0" l="0" r="0" t="0"/>
                    <a:stretch>
                      <a:fillRect/>
                    </a:stretch>
                  </pic:blipFill>
                  <pic:spPr>
                    <a:xfrm>
                      <a:off x="0" y="0"/>
                      <a:ext cx="5725160" cy="1777365"/>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8.2 - Лист ресурсів показує перевищення доступності</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0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Перейдіть в уявлення діаграма Ганта, і з'ясуйте, в яких завданнях і в якому обсязі зайняті ці ресурси. Ресурс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Спеціаліст з інформаційних технологій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зайнятий в задачах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Установка і настройка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 Навчання роботі з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(300%).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Установка і настройка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виконується одночасно із завданням Навчання роботі з СЕД. Щоб вирішити цю проблему, можна змінити порядок виконання робіт. Але можна найняти ще одного фахівця. Це потрібно зробити, щоб не збільшувати тривалість проекту (мал. 8.3). Для цього 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додайте ще один ресурс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Майстер з навчання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зі стандартною ставкою 100 руб. / Год. І призначте цей ресурс для виконання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Навчання роботі з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Зверніть увагу, що проблема з перевищенням доступності ресурсів вирішена.</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5"/>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00725" cy="1664970"/>
            <wp:effectExtent b="0" l="0" r="0" t="0"/>
            <wp:docPr id="1149" name="image36.jpg"/>
            <a:graphic>
              <a:graphicData uri="http://schemas.openxmlformats.org/drawingml/2006/picture">
                <pic:pic>
                  <pic:nvPicPr>
                    <pic:cNvPr id="0" name="image36.jpg"/>
                    <pic:cNvPicPr preferRelativeResize="0"/>
                  </pic:nvPicPr>
                  <pic:blipFill>
                    <a:blip r:embed="rId62"/>
                    <a:srcRect b="0" l="0" r="0" t="0"/>
                    <a:stretch>
                      <a:fillRect/>
                    </a:stretch>
                  </pic:blipFill>
                  <pic:spPr>
                    <a:xfrm>
                      <a:off x="0" y="0"/>
                      <a:ext cx="5800725" cy="1664970"/>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8.3 - Новий ресурс допомагає усунути перевищення доступності</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Ресурс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Спеціаліст з інформаційних технологій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зайнятий в задачах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Формування платформи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Закупівля обладнання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Конфігурування системи автоматизації СЕД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(300%). Ці роботи виконуються частково одночасно. Завдання Д</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еталізація і Заповнення настроювальних таблиць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цілком можуть бути виконані одним фахівцем, тому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Спеціаліст з інформаційних технологій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зняти з виконання даних робіт. Для цього перейдіть 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Використання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приберіть з даних задач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Фахівця по ІТ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Зверніть увагу, що проблема з перевищенням доступності ресурсів вирішена.</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Збережіть проект.</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плану робіт проекту</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аналізу плану робіт проекту використовуються два класичних методи: метод критичного шляху і PERT (Program Evaluation and Review Technique).</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Критичний шлях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послідовність завдань, що визначає дату закінчення проекту. Якщо змінити тривалість завдання, що лежить на критичному шляху, то зміниться тривалість всього проекту. MS Project відносить до критичних завдання з обмеженнями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Фіксована початок, Фіксована закінчення, Якомога раніше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для проектів, що плануються від дати початку,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 можна пізніше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для проектів, що плануються від дати закінчення..</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8.2. Показати на діаграмі Ганта критичний шлях. Для цього можна використовувати команду:</w:t>
      </w:r>
      <w:r w:rsidDel="00000000" w:rsidR="00000000" w:rsidRPr="00000000">
        <w:rPr>
          <w:rtl w:val="0"/>
        </w:rPr>
      </w:r>
    </w:p>
    <w:p w:rsidR="00000000" w:rsidDel="00000000" w:rsidP="00000000" w:rsidRDefault="00000000" w:rsidRPr="00000000" w14:paraId="000004B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0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вкладці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Інструменти діаграми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області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Стилі відрізків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виставити прапорець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Критичні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Завдання, що лежать на критичному шляху, будуть виділені червоним кольором (мал. 8.4).</w:t>
      </w:r>
    </w:p>
    <w:p w:rsidR="00000000" w:rsidDel="00000000" w:rsidP="00000000" w:rsidRDefault="00000000" w:rsidRPr="00000000" w14:paraId="000004B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0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Зберегти зміни в проект.</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5"/>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54700" cy="2495550"/>
            <wp:effectExtent b="0" l="0" r="0" t="0"/>
            <wp:docPr id="1150" name="image39.png"/>
            <a:graphic>
              <a:graphicData uri="http://schemas.openxmlformats.org/drawingml/2006/picture">
                <pic:pic>
                  <pic:nvPicPr>
                    <pic:cNvPr id="0" name="image39.png"/>
                    <pic:cNvPicPr preferRelativeResize="0"/>
                  </pic:nvPicPr>
                  <pic:blipFill>
                    <a:blip r:embed="rId63"/>
                    <a:srcRect b="0" l="0" r="0" t="0"/>
                    <a:stretch>
                      <a:fillRect/>
                    </a:stretch>
                  </pic:blipFill>
                  <pic:spPr>
                    <a:xfrm>
                      <a:off x="0" y="0"/>
                      <a:ext cx="58547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8.4 - Діаграма Ганта з критичними завданнями</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прибрати завдання з критичного шляху, треба спробувати зменшити її тривалість. Однак необхідно пам'ятати, що зменшення тривалості завдання може не тільки прибрати її з критичного шляху, а й зробити критичними інші завдання.</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За допомогою якого уявлення проводиться перевірка рівномірності завантаження ресурсів?</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Як виділяються ресурси з перевищенням доступності і що вони означають?</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Які можуть бути причини перевищення доступності ресурсів?</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Які способи вирівнювання завантаження ресурсів існують в MS Project 2010?</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Що таке критичний шлях і як його показати на діаграмі Ганта?</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№9</w:t>
      </w: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вартості проекту. Аналіз вартості проекту</w:t>
      </w: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оцінку вартості проекту та призначення витрат; проаналізувати співвідношення витрат по фазах проекту.</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вартості проекту</w:t>
      </w: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кілька методик планування вартості проекту:</w:t>
      </w:r>
    </w:p>
    <w:p w:rsidR="00000000" w:rsidDel="00000000" w:rsidP="00000000" w:rsidRDefault="00000000" w:rsidRPr="00000000" w14:paraId="000004C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аналогією;</w:t>
      </w:r>
    </w:p>
    <w:p w:rsidR="00000000" w:rsidDel="00000000" w:rsidP="00000000" w:rsidRDefault="00000000" w:rsidRPr="00000000" w14:paraId="000004C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параметрам;</w:t>
      </w:r>
    </w:p>
    <w:p w:rsidR="00000000" w:rsidDel="00000000" w:rsidP="00000000" w:rsidRDefault="00000000" w:rsidRPr="00000000" w14:paraId="000004C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зверху вниз;</w:t>
      </w:r>
    </w:p>
    <w:p w:rsidR="00000000" w:rsidDel="00000000" w:rsidP="00000000" w:rsidRDefault="00000000" w:rsidRPr="00000000" w14:paraId="000004C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 низу до верху.</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плануванні проекту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 аналогії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загальна вартість проекту визначається, виходячи з накопиченого досвіду, потім загальна вартість проекту розподіляється між завданнями проекту.</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Типовим прикладом оцінки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за параметрами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є оцінка вартості споруджуваного будинку по вартості квадратного метра площі.</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використанні методики зверху вниз визначаються загальні витрати на проект, фази, а потім визначаються витрати на підзадачі.</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Найбільш точною є методика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знизу вгору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цю методику орієнтована система управління проектами MS Project. Відповідно до цієї методики спочатку розраховується вартість окремих завдань, а потім формується загальна вартість всього проекту, виходячи з сумарної вартості всіх завдань.</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вартість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складається</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фіксованою вартістю ресурсів і завдань;</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вартості призначень, яка визначається ставками ресурсу, трудозатратами та вартість ресурсу.</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Вартість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визначається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вікна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 ресурс. Вікно є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якщо двічі клацнути лівої кнопки миші по обраному ресурсу.</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9.1. Провести оцінку вартості проекту</w:t>
      </w: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Відкрийте проект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Клацніть двічі по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Спеціаліст з інформаційних технологій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 ресурс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перейдіть на вкладку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Поміняйте стандартну ставку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год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Ставка визначає вартість ресурсу в залежності від витраченого часу. Якщо ресурс отримує виплати за договором незалежно від того, скільки триватиме його робота, необхідно вказати витрати на використання.</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Вартість призначень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визначається як</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СТАВКА РЕСУРСУ * трудовитрат + ВИТРАТИ НА ВИКОРИСТАННЯ</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Вартість завдання обчислюється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формулою:</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СУМАРНА ВАРТІСТЬ ПРИЗНАЧЕНЬ + фіксувати ВИТРАТИ</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введення фіксованих витрат використовується таблиця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яка доступна з будь-якого уявлення для роботи з завданнями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Фіксовані витрати на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 витрати, які не пов'язані з використанням проектних ресурсів. Іноді завдання мають фіксовану вартість, незалежно від числа призначених ресурсів. В цьому випадку необхідно вказати фіксовані витрати для завдання, а при призначенні ресурсів вибрати таблиці норм за- трат з нульовими ставками.</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Загальна вартість проекту відображена в стовпці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будь-якому з уявлень зі списком завдань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9.1).</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Методи нарахування витрат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Плануючи загальну вартість проекту (бюджет), необхідно передбачити, як буде витрачатися бюджет на всьому протязі проекту. Існує кілька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методів нарахування витрат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нарахування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початку, після закінчення, пропорційно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 правило, використовується метод пропорційного нарахування. Іноді виконавці вимагають передоплати. Для матеріальних ресурсів метод нарахування витрат слід вибирати, виходячи з плану придбання матеріалів. Способи оплати можна вказати як для ресурсів, так і для фіксованих витрат на завдання.</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52795" cy="2085975"/>
            <wp:effectExtent b="0" l="0" r="0" t="0"/>
            <wp:docPr id="1151" name="image42.png"/>
            <a:graphic>
              <a:graphicData uri="http://schemas.openxmlformats.org/drawingml/2006/picture">
                <pic:pic>
                  <pic:nvPicPr>
                    <pic:cNvPr id="0" name="image42.png"/>
                    <pic:cNvPicPr preferRelativeResize="0"/>
                  </pic:nvPicPr>
                  <pic:blipFill>
                    <a:blip r:embed="rId64"/>
                    <a:srcRect b="0" l="0" r="0" t="0"/>
                    <a:stretch>
                      <a:fillRect/>
                    </a:stretch>
                  </pic:blipFill>
                  <pic:spPr>
                    <a:xfrm>
                      <a:off x="0" y="0"/>
                      <a:ext cx="585279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9.1 - Таблиця Витрати в діаграмі Ганта</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9.2. Проведіть призначення витрат, виконавши наступні операції</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E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993"/>
          <w:tab w:val="left" w:pos="1072"/>
        </w:tabs>
        <w:spacing w:after="0" w:before="0" w:line="240" w:lineRule="auto"/>
        <w:ind w:left="0" w:right="29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проект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встановіть для матеріальних ресурсів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Устаткування і Папір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призначення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початку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9.2).</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17565" cy="1925320"/>
            <wp:effectExtent b="0" l="0" r="0" t="0"/>
            <wp:docPr id="1152" name="image43.png"/>
            <a:graphic>
              <a:graphicData uri="http://schemas.openxmlformats.org/drawingml/2006/picture">
                <pic:pic>
                  <pic:nvPicPr>
                    <pic:cNvPr id="0" name="image43.png"/>
                    <pic:cNvPicPr preferRelativeResize="0"/>
                  </pic:nvPicPr>
                  <pic:blipFill>
                    <a:blip r:embed="rId65"/>
                    <a:srcRect b="0" l="0" r="0" t="0"/>
                    <a:stretch>
                      <a:fillRect/>
                    </a:stretch>
                  </pic:blipFill>
                  <pic:spPr>
                    <a:xfrm>
                      <a:off x="0" y="0"/>
                      <a:ext cx="5917565" cy="1925320"/>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9.2 - Планування витрат на ресурси</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Перевірте чи встановлено для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Програмне забезпечення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витрати на використання 300 000 грн.</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Ці призначення можна зробити і в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 про ресурс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переключівшісь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Програмне забезпечення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відкрийте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 про ресурс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виберіть спосіб призначення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Після закінчення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Планування доходів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внесення інформації про плановане надходження грошових коштів треба створити віху і вказати суму надходження в якості фіксованих витрат з негативним знаком.</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92955" cy="2155190"/>
            <wp:effectExtent b="0" l="0" r="0" t="0"/>
            <wp:docPr id="1153"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4592955" cy="2155190"/>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9.3 - Призначення ресурсів завданню</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Виплати і отримання штрафів.</w:t>
      </w: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Часто за умовами договору постачальники повинні виплачувати штраф за недотримання умов договору.</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9.3. Провести облік новоприбулих засобів (штрафу) у разі несвоєчасної установки програмного забезпечення.</w:t>
      </w:r>
      <w:r w:rsidDel="00000000" w:rsidR="00000000" w:rsidRPr="00000000">
        <w:rPr>
          <w:rtl w:val="0"/>
        </w:rPr>
      </w:r>
    </w:p>
    <w:p w:rsidR="00000000" w:rsidDel="00000000" w:rsidP="00000000" w:rsidRDefault="00000000" w:rsidRPr="00000000" w14:paraId="000004F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12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Відкрити проект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створити новий ресурс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Штраф (ПО).</w:t>
      </w:r>
      <w:r w:rsidDel="00000000" w:rsidR="00000000" w:rsidRPr="00000000">
        <w:rPr>
          <w:rtl w:val="0"/>
        </w:rPr>
      </w:r>
    </w:p>
    <w:p w:rsidR="00000000" w:rsidDel="00000000" w:rsidP="00000000" w:rsidRDefault="00000000" w:rsidRPr="00000000" w14:paraId="000004F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12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Призначити цей ресурс завданню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Установка і настройка СЕД на робочі місця і сервер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цього перейти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виділити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Установка і настройка 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робочі місця і сервер і відкрити для неї діалогового вікна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 про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Перейти на вкладку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призначить ресурс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Штраф (ПО)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9.3).</w:t>
      </w:r>
    </w:p>
    <w:p w:rsidR="00000000" w:rsidDel="00000000" w:rsidP="00000000" w:rsidRDefault="00000000" w:rsidRPr="00000000" w14:paraId="000004F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12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Визначте величину штрафу. Для цього виберіть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двічі клацніть мишею по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Штраф (ПО).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Відомості про ресурс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вкажіть стандартну ставку 0,00 р. / Год, яка буде діяти до дати, зміщеною від дати початку виконання завдання на 5 днів. Після цієї дати встановіть стандартну ставку -12,50 р. / Год., Що буде відповідати 100 р. / Д. Ставку необхідно вказати зі знаком мінус, так як ця сума буде відніматися з витрат проекту (мал. 9.4).</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8365" cy="2213610"/>
            <wp:effectExtent b="0" l="0" r="0" t="0"/>
            <wp:docPr id="1143" name="image24.png"/>
            <a:graphic>
              <a:graphicData uri="http://schemas.openxmlformats.org/drawingml/2006/picture">
                <pic:pic>
                  <pic:nvPicPr>
                    <pic:cNvPr id="0" name="image24.png"/>
                    <pic:cNvPicPr preferRelativeResize="0"/>
                  </pic:nvPicPr>
                  <pic:blipFill>
                    <a:blip r:embed="rId67"/>
                    <a:srcRect b="0" l="0" r="0" t="0"/>
                    <a:stretch>
                      <a:fillRect/>
                    </a:stretch>
                  </pic:blipFill>
                  <pic:spPr>
                    <a:xfrm>
                      <a:off x="0" y="0"/>
                      <a:ext cx="4698365" cy="221361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3"/>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Рисунок 9.4 - Штраф за несвоєчасне виготовлення блоку</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Збережіть проект.</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Аналогічно можна внести в план проекту інформацію про штрафи, які треба виплачувати замовнику, якщо буде затриманий термін здачі робіт. В цьому випадку стандартна ставка буде вказуватися зі знаком плюс, так як сума такого штрафу збільшує витрати проекту.</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вартості проекту</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оцінити загальну вартість проекту, досить відкрити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наприклад,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Загальна вартість проекту вказана в стовпці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Загальні 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сумарної завдання проекту (мал. 9.1).</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загальної вартості проекту часто потрібно проаналізувати співвідношення витрат по фазах проекту. Для вирішення цього завдання скористаємося налаштованим полями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вартість і%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додамо в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52"/>
        </w:tabs>
        <w:spacing w:after="0" w:before="0" w:line="240" w:lineRule="auto"/>
        <w:ind w:left="0"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96610" cy="2440940"/>
            <wp:effectExtent b="0" l="0" r="0" t="0"/>
            <wp:docPr id="1134" name="image37.jpg"/>
            <a:graphic>
              <a:graphicData uri="http://schemas.openxmlformats.org/drawingml/2006/picture">
                <pic:pic>
                  <pic:nvPicPr>
                    <pic:cNvPr id="0" name="image37.jpg"/>
                    <pic:cNvPicPr preferRelativeResize="0"/>
                  </pic:nvPicPr>
                  <pic:blipFill>
                    <a:blip r:embed="rId68"/>
                    <a:srcRect b="0" l="0" r="0" t="0"/>
                    <a:stretch>
                      <a:fillRect/>
                    </a:stretch>
                  </pic:blipFill>
                  <pic:spPr>
                    <a:xfrm>
                      <a:off x="0" y="0"/>
                      <a:ext cx="5896610" cy="244094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9.5 - Створення настроюваного поля Загальна вартість</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9.4. Проаналізувати співвідношення витрат по фазах проекту.</w:t>
      </w:r>
      <w:r w:rsidDel="00000000" w:rsidR="00000000" w:rsidRPr="00000000">
        <w:rPr>
          <w:rtl w:val="0"/>
        </w:rPr>
      </w:r>
    </w:p>
    <w:p w:rsidR="00000000" w:rsidDel="00000000" w:rsidP="00000000" w:rsidRDefault="00000000" w:rsidRPr="00000000" w14:paraId="0000050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табличній частині виберіть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0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Створіть нове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вартість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цього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 Властивості \ Настроювані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 відкрити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Настроювані поля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Тип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вибрати пункт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встановити перемикач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вибрати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Затрати2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9.5) і натиснути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Перейменувати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Перейменування поля ввести ім'я Загальна вартість і натиснути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0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створення другого поля змінимо тип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тип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Число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перейменуємо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Число1 в%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9.6).</w:t>
      </w:r>
    </w:p>
    <w:p w:rsidR="00000000" w:rsidDel="00000000" w:rsidP="00000000" w:rsidRDefault="00000000" w:rsidRPr="00000000" w14:paraId="0000050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задамо формулу, натиснувши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Формула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записавши цю формулу в діалоговому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Формула для «%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запису формули використовуйте список, що розкривається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9.7). Закрийте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Формула для%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натиснувши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0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верніть увагу на те, що в діалоговому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Налаштування полів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розділі Розрахунок для сумарних рядків завдань і груп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повинен бути виставлен перемикач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Використовувати формулу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9.6).</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12005" cy="3539490"/>
            <wp:effectExtent b="0" l="0" r="0" t="0"/>
            <wp:docPr id="1135" name="image32.png"/>
            <a:graphic>
              <a:graphicData uri="http://schemas.openxmlformats.org/drawingml/2006/picture">
                <pic:pic>
                  <pic:nvPicPr>
                    <pic:cNvPr id="0" name="image32.png"/>
                    <pic:cNvPicPr preferRelativeResize="0"/>
                  </pic:nvPicPr>
                  <pic:blipFill>
                    <a:blip r:embed="rId69"/>
                    <a:srcRect b="0" l="0" r="0" t="0"/>
                    <a:stretch>
                      <a:fillRect/>
                    </a:stretch>
                  </pic:blipFill>
                  <pic:spPr>
                    <a:xfrm>
                      <a:off x="0" y="0"/>
                      <a:ext cx="4612005" cy="3539490"/>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361"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9.6 - Створення настроюваного поля% від загальної вартості</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006975" cy="3410585"/>
            <wp:effectExtent b="0" l="0" r="0" t="0"/>
            <wp:docPr id="1136" name="image35.jpg"/>
            <a:graphic>
              <a:graphicData uri="http://schemas.openxmlformats.org/drawingml/2006/picture">
                <pic:pic>
                  <pic:nvPicPr>
                    <pic:cNvPr id="0" name="image35.jpg"/>
                    <pic:cNvPicPr preferRelativeResize="0"/>
                  </pic:nvPicPr>
                  <pic:blipFill>
                    <a:blip r:embed="rId70"/>
                    <a:srcRect b="0" l="0" r="0" t="0"/>
                    <a:stretch>
                      <a:fillRect/>
                    </a:stretch>
                  </pic:blipFill>
                  <pic:spPr>
                    <a:xfrm>
                      <a:off x="0" y="0"/>
                      <a:ext cx="5006975" cy="3410585"/>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9.7 - Створення формули для поля% від загальної вартості</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8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Додайте створені поля в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цього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Подайте команду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Таблиці \ Інші таблиці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виберемо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на- тиснемо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Змінити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Створені поля вставте перед полем Базові витрати (мал. 9.8).</w:t>
      </w:r>
    </w:p>
    <w:p w:rsidR="00000000" w:rsidDel="00000000" w:rsidP="00000000" w:rsidRDefault="00000000" w:rsidRPr="00000000" w14:paraId="0000051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8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настройки таблиці виведемо її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діаграмі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Зверніть увагу, що в стовпці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від загальної вартості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видається повідомлення про помилку. Це пов'язано з тим, що у формулі, введеної в осередку цього стовпчика, відбувається поділ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Загальну вартість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стовпець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вартість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містить поки нульові значення (мал. 9.9).</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53125" cy="2106930"/>
            <wp:effectExtent b="0" l="0" r="0" t="0"/>
            <wp:docPr id="1137" name="image27.jpg"/>
            <a:graphic>
              <a:graphicData uri="http://schemas.openxmlformats.org/drawingml/2006/picture">
                <pic:pic>
                  <pic:nvPicPr>
                    <pic:cNvPr id="0" name="image27.jpg"/>
                    <pic:cNvPicPr preferRelativeResize="0"/>
                  </pic:nvPicPr>
                  <pic:blipFill>
                    <a:blip r:embed="rId71"/>
                    <a:srcRect b="0" l="0" r="0" t="0"/>
                    <a:stretch>
                      <a:fillRect/>
                    </a:stretch>
                  </pic:blipFill>
                  <pic:spPr>
                    <a:xfrm>
                      <a:off x="0" y="0"/>
                      <a:ext cx="5953125" cy="2106930"/>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9.8 - В таблицю Витрати додаються два нових поля: Загальна вартість і% від загальної вартості</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23255" cy="2615565"/>
            <wp:effectExtent b="0" l="0" r="0" t="0"/>
            <wp:docPr id="1138" name="image28.png"/>
            <a:graphic>
              <a:graphicData uri="http://schemas.openxmlformats.org/drawingml/2006/picture">
                <pic:pic>
                  <pic:nvPicPr>
                    <pic:cNvPr id="0" name="image28.png"/>
                    <pic:cNvPicPr preferRelativeResize="0"/>
                  </pic:nvPicPr>
                  <pic:blipFill>
                    <a:blip r:embed="rId72"/>
                    <a:srcRect b="0" l="0" r="0" t="0"/>
                    <a:stretch>
                      <a:fillRect/>
                    </a:stretch>
                  </pic:blipFill>
                  <pic:spPr>
                    <a:xfrm>
                      <a:off x="0" y="0"/>
                      <a:ext cx="5723255" cy="2615565"/>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6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9.9 - Таблиця Витрати після додавання двох нових полів</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Скопіюйте загальну вартість проекту з рядка сумарною завдання в усі рядки, замінивши нульові значення. В результаті отримаємо такий розподіл витрат по фазах і завданням проекту: близько 70% витрат припадає на фазу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Виготовлення і доставка блоку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майже 22% -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виготовлення і установку щогли на блок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близько 9%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Підготовку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фундаменту (мал. 9.10).</w:t>
      </w:r>
    </w:p>
    <w:p w:rsidR="00000000" w:rsidDel="00000000" w:rsidP="00000000" w:rsidRDefault="00000000" w:rsidRPr="00000000" w14:paraId="0000051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0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Збережіть отримані результати.</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758815" cy="3189605"/>
            <wp:effectExtent b="0" l="0" r="0" t="0"/>
            <wp:docPr id="1139" name="image23.png"/>
            <a:graphic>
              <a:graphicData uri="http://schemas.openxmlformats.org/drawingml/2006/picture">
                <pic:pic>
                  <pic:nvPicPr>
                    <pic:cNvPr id="0" name="image23.png"/>
                    <pic:cNvPicPr preferRelativeResize="0"/>
                  </pic:nvPicPr>
                  <pic:blipFill>
                    <a:blip r:embed="rId73"/>
                    <a:srcRect b="0" l="0" r="0" t="0"/>
                    <a:stretch>
                      <a:fillRect/>
                    </a:stretch>
                  </pic:blipFill>
                  <pic:spPr>
                    <a:xfrm>
                      <a:off x="0" y="0"/>
                      <a:ext cx="5758815" cy="3189605"/>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9.10 - Таблиця Витрати з даними про вартість фаз</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Які існують методики планування вартості проекту?</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 чого складається загальна вартість проекту?</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Як визначається вартість призначень? Вартість завдання?</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Які існують методи нарахування витрат?</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Як внести в план проекту інформацію про штрафи в разі несвоєчасного виконання робіт?</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№10</w:t>
      </w: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ризиків</w:t>
      </w: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провести аналіз ризиків проекту</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Ризики визначаються для трьох аспектів проекту: розкладу, ресурсів і бюджету.</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Ризики в розкладі</w:t>
      </w: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Ризики в розкладі пов'язані з наявністю в проекті наступних завдань:</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pos="107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 попередніми тривалості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Такі завдання можна виявити за допомогою стандартного фільтра Завдання з оцінкою тривалості.</w:t>
      </w:r>
    </w:p>
    <w:p w:rsidR="00000000" w:rsidDel="00000000" w:rsidP="00000000" w:rsidRDefault="00000000" w:rsidRPr="00000000" w14:paraId="00000530">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pos="107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Дуже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короткі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(менше 1 дня). Такі завдання можна виявити за допомогою автофільтра. </w:t>
      </w:r>
    </w:p>
    <w:p w:rsidR="00000000" w:rsidDel="00000000" w:rsidP="00000000" w:rsidRDefault="00000000" w:rsidRPr="00000000" w14:paraId="00000531">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pos="107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Занадто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довгі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завдання з великим числом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Такі завдання можна виявити, переключившись в уявлення Використання завдань, де наведено список завдань з перерахуванням всіх ресурсів, зайнятих в задачах. Для виявлення «довгих» завдань можна використовувати автофильтр. </w:t>
      </w:r>
    </w:p>
    <w:p w:rsidR="00000000" w:rsidDel="00000000" w:rsidP="00000000" w:rsidRDefault="00000000" w:rsidRPr="00000000" w14:paraId="00000532">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pos="107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великим числом залежностей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Такі завдання можна виявити за допомогою фільтру, що настроюється. </w:t>
      </w:r>
    </w:p>
    <w:p w:rsidR="00000000" w:rsidDel="00000000" w:rsidP="00000000" w:rsidRDefault="00000000" w:rsidRPr="00000000" w14:paraId="00000533">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pos="107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зовнішніми залежностями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Зазвичай такі завдання може визначити менеджер при аналізі плану проекту і т.д..</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10.1. Створення фільтра для задач з великим числом залежностей.</w:t>
      </w:r>
      <w:r w:rsidDel="00000000" w:rsidR="00000000" w:rsidRPr="00000000">
        <w:rPr>
          <w:rtl w:val="0"/>
        </w:rPr>
      </w:r>
    </w:p>
    <w:p w:rsidR="00000000" w:rsidDel="00000000" w:rsidP="00000000" w:rsidRDefault="00000000" w:rsidRPr="00000000" w14:paraId="0000053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1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проект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3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1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Інші фільтри (Вид, Дані, список Фільтр, Інші фільтри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натиснути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Створити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11850" cy="1765935"/>
            <wp:effectExtent b="0" l="0" r="0" t="0"/>
            <wp:docPr id="1140" name="image34.jpg"/>
            <a:graphic>
              <a:graphicData uri="http://schemas.openxmlformats.org/drawingml/2006/picture">
                <pic:pic>
                  <pic:nvPicPr>
                    <pic:cNvPr id="0" name="image34.jpg"/>
                    <pic:cNvPicPr preferRelativeResize="0"/>
                  </pic:nvPicPr>
                  <pic:blipFill>
                    <a:blip r:embed="rId74"/>
                    <a:srcRect b="0" l="0" r="0" t="0"/>
                    <a:stretch>
                      <a:fillRect/>
                    </a:stretch>
                  </pic:blipFill>
                  <pic:spPr>
                    <a:xfrm>
                      <a:off x="0" y="0"/>
                      <a:ext cx="5911850" cy="1765935"/>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10.1 - Фільтр для виділення завдань з великим числом залежностей</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1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вікні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 фільтра в проекті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сформувати критерій фільтрації: всі завдання з великим числом залежностей містять кілька попередників, які перераховуються через крапку з комою. Фільтр, представлений на мал. 10.1 вибере завдання, у яких є хоча б два попередника.</w:t>
      </w:r>
    </w:p>
    <w:p w:rsidR="00000000" w:rsidDel="00000000" w:rsidP="00000000" w:rsidRDefault="00000000" w:rsidRPr="00000000" w14:paraId="0000053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1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Застосуйте налаштований фільтр до проекту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проаналізуйте отримані результати.</w:t>
      </w:r>
    </w:p>
    <w:p w:rsidR="00000000" w:rsidDel="00000000" w:rsidP="00000000" w:rsidRDefault="00000000" w:rsidRPr="00000000" w14:paraId="0000053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1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Самостійно здійсните фільтрацію для оцінки ризиків по пунктам 1,2 і 3 (для задач з попередніми длительностями, коротких і довгих завдань) і проаналізуйте отримані результати.</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ресурсні ризики</w:t>
      </w: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Причинами виникнення ресурсних ризиків можуть бути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Залучення до проекту недосвідчених співробітників.</w:t>
      </w:r>
    </w:p>
    <w:p w:rsidR="00000000" w:rsidDel="00000000" w:rsidP="00000000" w:rsidRDefault="00000000" w:rsidRPr="00000000" w14:paraId="0000054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 великим обсягом робіт.</w:t>
      </w:r>
    </w:p>
    <w:p w:rsidR="00000000" w:rsidDel="00000000" w:rsidP="00000000" w:rsidRDefault="00000000" w:rsidRPr="00000000" w14:paraId="0000054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зі понаднормової роботою.</w:t>
      </w:r>
    </w:p>
    <w:p w:rsidR="00000000" w:rsidDel="00000000" w:rsidP="00000000" w:rsidRDefault="00000000" w:rsidRPr="00000000" w14:paraId="0000054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Співробітники з унікальними навичками і т.д.</w:t>
      </w:r>
    </w:p>
    <w:p w:rsidR="00000000" w:rsidDel="00000000" w:rsidP="00000000" w:rsidRDefault="00000000" w:rsidRPr="00000000" w14:paraId="0000054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10.2. Виділити співробітників без досвіду роботи</w:t>
      </w:r>
      <w:r w:rsidDel="00000000" w:rsidR="00000000" w:rsidRPr="00000000">
        <w:rPr>
          <w:rtl w:val="0"/>
        </w:rPr>
      </w:r>
    </w:p>
    <w:p w:rsidR="00000000" w:rsidDel="00000000" w:rsidP="00000000" w:rsidRDefault="00000000" w:rsidRPr="00000000" w14:paraId="0000054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106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Відкрити уявлення Лист ресурсів і додати поле Досвід роботи, яку повинен заповнити менеджер:</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2"/>
        </w:tabs>
        <w:spacing w:after="0" w:before="0" w:line="240" w:lineRule="auto"/>
        <w:ind w:left="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Відкрити вікно Настроювані поля (Проект \ Властивості \ Настроювані поля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2"/>
        </w:tabs>
        <w:spacing w:after="0" w:before="0" w:line="240" w:lineRule="auto"/>
        <w:ind w:left="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 вікні для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вибрати тип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Прапор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Флаг1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перейменуйте в поле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Досвід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роботи та натисніть кнопку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10.2)</w:t>
      </w:r>
    </w:p>
    <w:p w:rsidR="00000000" w:rsidDel="00000000" w:rsidP="00000000" w:rsidRDefault="00000000" w:rsidRPr="00000000" w14:paraId="0000054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1142"/>
        </w:tabs>
        <w:spacing w:after="0" w:before="0" w:line="240" w:lineRule="auto"/>
        <w:ind w:left="378" w:right="0" w:hanging="2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Потім додайте налаштоване поле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перед полем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Стандартна ставка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заповніть це поле для кожного ресурсу (мал. 10.3). </w:t>
      </w:r>
    </w:p>
    <w:p w:rsidR="00000000" w:rsidDel="00000000" w:rsidP="00000000" w:rsidRDefault="00000000" w:rsidRPr="00000000" w14:paraId="0000054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1142"/>
        </w:tabs>
        <w:spacing w:after="0" w:before="0" w:line="240" w:lineRule="auto"/>
        <w:ind w:left="378" w:right="0" w:hanging="2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Оцініть отримані ризики. Зберегти файл.</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2"/>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5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883025" cy="2004695"/>
            <wp:effectExtent b="0" l="0" r="0" t="0"/>
            <wp:docPr id="1141" name="image38.png"/>
            <a:graphic>
              <a:graphicData uri="http://schemas.openxmlformats.org/drawingml/2006/picture">
                <pic:pic>
                  <pic:nvPicPr>
                    <pic:cNvPr id="0" name="image38.png"/>
                    <pic:cNvPicPr preferRelativeResize="0"/>
                  </pic:nvPicPr>
                  <pic:blipFill>
                    <a:blip r:embed="rId75"/>
                    <a:srcRect b="0" l="0" r="0" t="0"/>
                    <a:stretch>
                      <a:fillRect/>
                    </a:stretch>
                  </pic:blipFill>
                  <pic:spPr>
                    <a:xfrm>
                      <a:off x="0" y="0"/>
                      <a:ext cx="3883025" cy="2004695"/>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10.2 - Створення прапорця Досвід роботи</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13120" cy="1722120"/>
            <wp:effectExtent b="0" l="0" r="0" t="0"/>
            <wp:docPr id="1142" name="image33.jpg"/>
            <a:graphic>
              <a:graphicData uri="http://schemas.openxmlformats.org/drawingml/2006/picture">
                <pic:pic>
                  <pic:nvPicPr>
                    <pic:cNvPr id="0" name="image33.jpg"/>
                    <pic:cNvPicPr preferRelativeResize="0"/>
                  </pic:nvPicPr>
                  <pic:blipFill>
                    <a:blip r:embed="rId76"/>
                    <a:srcRect b="0" l="0" r="0" t="0"/>
                    <a:stretch>
                      <a:fillRect/>
                    </a:stretch>
                  </pic:blipFill>
                  <pic:spPr>
                    <a:xfrm>
                      <a:off x="0" y="0"/>
                      <a:ext cx="5913120"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10.3 - Таблиця Введення уявлення Лист ресурсів з новим полем Досвід роботи</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10.3. Визначити ресурси з великим об'ємом призначень</w:t>
      </w:r>
      <w:r w:rsidDel="00000000" w:rsidR="00000000" w:rsidRPr="00000000">
        <w:rPr>
          <w:rtl w:val="0"/>
        </w:rPr>
      </w:r>
    </w:p>
    <w:p w:rsidR="00000000" w:rsidDel="00000000" w:rsidP="00000000" w:rsidRDefault="00000000" w:rsidRPr="00000000" w14:paraId="0000055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112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проект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табличній частині подання розмістіть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5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112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допомогою стандартного фільтру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Ресурси - трудові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відберіть тільки трудові ресурси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 \ Дані \ Фільтр \ Ресурси - трудові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використовуючи контекстне меню, відсортуйте інформацію за значенням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спадаючій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 великих до маленьких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 найбільшим навантаженням будуть відображатися на початку списку (мал. 10.4).</w:t>
      </w:r>
    </w:p>
    <w:p w:rsidR="00000000" w:rsidDel="00000000" w:rsidP="00000000" w:rsidRDefault="00000000" w:rsidRPr="00000000" w14:paraId="0000055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112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виявлення ресурсів завершених робіт скористайтеся стандартним фільтром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Завершення роботи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10.5).</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10.4. Виділити ресурсів з унікальними навичками, використовуючи настроюються поля.</w:t>
      </w:r>
      <w:r w:rsidDel="00000000" w:rsidR="00000000" w:rsidRPr="00000000">
        <w:rPr>
          <w:rtl w:val="0"/>
        </w:rPr>
      </w:r>
    </w:p>
    <w:p w:rsidR="00000000" w:rsidDel="00000000" w:rsidP="00000000" w:rsidRDefault="00000000" w:rsidRPr="00000000" w14:paraId="0000055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06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в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ресурсов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5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06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Створіть два текстових поля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 Настроювані поля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перейменувавши поле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Текст1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Опис ризику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поле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Текст2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Імовірність ризику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поля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Імовірність ризику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натиснувши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Підстановка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задайте список значень: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низька, середня, висока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10.6).</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5"/>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693410" cy="2391410"/>
            <wp:effectExtent b="0" l="0" r="0" t="0"/>
            <wp:docPr id="1132" name="image20.png"/>
            <a:graphic>
              <a:graphicData uri="http://schemas.openxmlformats.org/drawingml/2006/picture">
                <pic:pic>
                  <pic:nvPicPr>
                    <pic:cNvPr id="0" name="image20.png"/>
                    <pic:cNvPicPr preferRelativeResize="0"/>
                  </pic:nvPicPr>
                  <pic:blipFill>
                    <a:blip r:embed="rId77"/>
                    <a:srcRect b="0" l="0" r="0" t="0"/>
                    <a:stretch>
                      <a:fillRect/>
                    </a:stretch>
                  </pic:blipFill>
                  <pic:spPr>
                    <a:xfrm>
                      <a:off x="0" y="0"/>
                      <a:ext cx="5693410" cy="2391410"/>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10.4 - Представлення Використання ресурсів для виявлення ресурсів з великим обсягом робіт</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728085" cy="2346960"/>
            <wp:effectExtent b="0" l="0" r="0" t="0"/>
            <wp:docPr id="1133"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3728085" cy="2346960"/>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10.5 - Вікно містить стандартні фільтри ресурсів</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36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06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Додайте створені поля в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заповніть їх для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Контролер якості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Опис ризику</w:t>
      </w:r>
    </w:p>
    <w:p w:rsidR="00000000" w:rsidDel="00000000" w:rsidP="00000000" w:rsidRDefault="00000000" w:rsidRPr="00000000" w14:paraId="000005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67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унікальний співробітник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ймовірність ризику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середня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ресурсу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Устаткування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опис ризику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зрив поставки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ймовірність ризику - середня. Збережіть зміни в проекті (мал. 10.7).</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360" w:right="28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581650" cy="2766695"/>
            <wp:effectExtent b="0" l="0" r="0" t="0"/>
            <wp:docPr id="1162" name="image48.jpg"/>
            <a:graphic>
              <a:graphicData uri="http://schemas.openxmlformats.org/drawingml/2006/picture">
                <pic:pic>
                  <pic:nvPicPr>
                    <pic:cNvPr id="0" name="image48.jpg"/>
                    <pic:cNvPicPr preferRelativeResize="0"/>
                  </pic:nvPicPr>
                  <pic:blipFill>
                    <a:blip r:embed="rId79"/>
                    <a:srcRect b="0" l="0" r="0" t="0"/>
                    <a:stretch>
                      <a:fillRect/>
                    </a:stretch>
                  </pic:blipFill>
                  <pic:spPr>
                    <a:xfrm>
                      <a:off x="0" y="0"/>
                      <a:ext cx="5581650" cy="2766695"/>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359"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10.6 - Створення значень для поля Імовірність ризику</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04865" cy="2165350"/>
            <wp:effectExtent b="0" l="0" r="0" t="0"/>
            <wp:docPr id="1163" name="image41.jpg"/>
            <a:graphic>
              <a:graphicData uri="http://schemas.openxmlformats.org/drawingml/2006/picture">
                <pic:pic>
                  <pic:nvPicPr>
                    <pic:cNvPr id="0" name="image41.jpg"/>
                    <pic:cNvPicPr preferRelativeResize="0"/>
                  </pic:nvPicPr>
                  <pic:blipFill>
                    <a:blip r:embed="rId80"/>
                    <a:srcRect b="0" l="0" r="0" t="0"/>
                    <a:stretch>
                      <a:fillRect/>
                    </a:stretch>
                  </pic:blipFill>
                  <pic:spPr>
                    <a:xfrm>
                      <a:off x="0" y="0"/>
                      <a:ext cx="5904865" cy="2165350"/>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10.7 - Подання Лист ресурсів з новими полями для оцінки ризиків</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Бюджетні ризики</w:t>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оцінки ризиків та їх обліку можливе збільшення обсягу робіт за проектом, що призведе до зростання витрат на нього. Ризик збільшення бюджету має сенс розглядати, коли бюджетні рамки проекту обмежені.</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8"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56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738"/>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яких аспектів проекту визначаються ризики?</w:t>
      </w:r>
    </w:p>
    <w:p w:rsidR="00000000" w:rsidDel="00000000" w:rsidP="00000000" w:rsidRDefault="00000000" w:rsidRPr="00000000" w14:paraId="0000056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738"/>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наявністю яких завдань пов'язані ризики в розкладі?</w:t>
      </w:r>
    </w:p>
    <w:p w:rsidR="00000000" w:rsidDel="00000000" w:rsidP="00000000" w:rsidRDefault="00000000" w:rsidRPr="00000000" w14:paraId="0000057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738"/>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 встановити фільтр для виділення завдань з великим числом залежностей?</w:t>
      </w:r>
    </w:p>
    <w:p w:rsidR="00000000" w:rsidDel="00000000" w:rsidP="00000000" w:rsidRDefault="00000000" w:rsidRPr="00000000" w14:paraId="0000057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738"/>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причини виникнення ресурсних ризиків?</w:t>
      </w:r>
    </w:p>
    <w:p w:rsidR="00000000" w:rsidDel="00000000" w:rsidP="00000000" w:rsidRDefault="00000000" w:rsidRPr="00000000" w14:paraId="0000057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738"/>
          <w:tab w:val="left" w:pos="993"/>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яких випадках можуть виникнути бюджетні ризики?</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№11</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Відстеження проекту і його подальший аналіз. методи відстеження</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відстеження проекту за допомогою спеціальних методів для його подальшого аналізу</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 відстеження проекту полягає в зборі фактичних даних про хід виконання проекту і наступному порівнянні фактичних даних з плановими.</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Можна проводити порівняння календарного, бюджетного та ресурсного планів проекту.</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таке порівняння було можливим, перед початком виконання робіт необхідно зафіксувати (зберегти)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базовий план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базового плану можна зберігати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проміжні плани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Проміжний план відрізняється від базового кількістю інформації, що зберігається, в ньому зберігаються лише дати початку і закінчення завдань.</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збереженні базового плану в нього переміщуються дані з поточного плану. Введення фактичних даних для завдання означає, що вона почалася. Виходячи з фактичних даних, визначається момент, що розділяє завдання на дві частини: виконану і невиконане. У виконаній частині завдання дані поточного плану і фактичні завжди збігаються.</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план проекту можна і треба вносити зміни, але при цьому не треба змінювати базовий план. Відхилення, що виникають під час виконання проекту - це нормальна ситуація. Завдання керівника проекту полягає в тому, щоб фіксувати їх для подальшого аналізу і прийняття управлінських рішень.</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збереження базового і проміжного планів служить команда:</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 Планування \ Задати базовий план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11.1).</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443730" cy="2468245"/>
            <wp:effectExtent b="0" l="0" r="0" t="0"/>
            <wp:docPr id="1164" name="image54.jpg"/>
            <a:graphic>
              <a:graphicData uri="http://schemas.openxmlformats.org/drawingml/2006/picture">
                <pic:pic>
                  <pic:nvPicPr>
                    <pic:cNvPr id="0" name="image54.jpg"/>
                    <pic:cNvPicPr preferRelativeResize="0"/>
                  </pic:nvPicPr>
                  <pic:blipFill>
                    <a:blip r:embed="rId81"/>
                    <a:srcRect b="0" l="0" r="0" t="0"/>
                    <a:stretch>
                      <a:fillRect/>
                    </a:stretch>
                  </pic:blipFill>
                  <pic:spPr>
                    <a:xfrm>
                      <a:off x="0" y="0"/>
                      <a:ext cx="4443730" cy="2468245"/>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11.1 - Діалогове вікно для збереження базового плану</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при збереженні базового плану для окремого завдання оновлювалися базові плани сумарних задач, необхідно встановити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 всі сумарні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при оновленні базового плану сумарною завдання треба врахувати зміни тільки вкладених безпосередньо в неї завдань, то необхідно встановити прапорець: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 підлеглих в обрані сумарні завдання</w:t>
      </w: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видалення базового плану служить команда: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 Планування \ Очистити базовий план.</w:t>
      </w: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11.1. Зберегти проект СЕД в якості базового плану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відстеження проекту використовується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 відстеженням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цьому поданні кожного завдання відповідає за два відрізки, один з них відповідає базового плану, а другий - поточного (мал. 11.2).</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37250" cy="1850390"/>
            <wp:effectExtent b="0" l="0" r="0" t="0"/>
            <wp:docPr id="1165" name="image53.jpg"/>
            <a:graphic>
              <a:graphicData uri="http://schemas.openxmlformats.org/drawingml/2006/picture">
                <pic:pic>
                  <pic:nvPicPr>
                    <pic:cNvPr id="0" name="image53.jpg"/>
                    <pic:cNvPicPr preferRelativeResize="0"/>
                  </pic:nvPicPr>
                  <pic:blipFill>
                    <a:blip r:embed="rId82"/>
                    <a:srcRect b="0" l="0" r="0" t="0"/>
                    <a:stretch>
                      <a:fillRect/>
                    </a:stretch>
                  </pic:blipFill>
                  <pic:spPr>
                    <a:xfrm>
                      <a:off x="0" y="0"/>
                      <a:ext cx="5937250" cy="1850390"/>
                    </a:xfrm>
                    <a:prstGeom prst="rect"/>
                    <a:ln/>
                  </pic:spPr>
                </pic:pic>
              </a:graphicData>
            </a:graphic>
          </wp:inline>
        </w:drawing>
      </w: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11.2 - Діаграма Ганта з відстеженням з таблицею Базовий план</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перегляду даних базового плану у вигляді таблиці призначена таблиця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Базовий план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MS Project є три типи полів, що визначають основні характери- стики завдання (таблиця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Трудовитрати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(мал. 11.3):</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22010" cy="1778635"/>
            <wp:effectExtent b="0" l="0" r="0" t="0"/>
            <wp:docPr id="1166" name="image55.png"/>
            <a:graphic>
              <a:graphicData uri="http://schemas.openxmlformats.org/drawingml/2006/picture">
                <pic:pic>
                  <pic:nvPicPr>
                    <pic:cNvPr id="0" name="image55.png"/>
                    <pic:cNvPicPr preferRelativeResize="0"/>
                  </pic:nvPicPr>
                  <pic:blipFill>
                    <a:blip r:embed="rId83"/>
                    <a:srcRect b="0" l="0" r="0" t="0"/>
                    <a:stretch>
                      <a:fillRect/>
                    </a:stretch>
                  </pic:blipFill>
                  <pic:spPr>
                    <a:xfrm>
                      <a:off x="0" y="0"/>
                      <a:ext cx="5922010" cy="1778635"/>
                    </a:xfrm>
                    <a:prstGeom prst="rect"/>
                    <a:ln/>
                  </pic:spPr>
                </pic:pic>
              </a:graphicData>
            </a:graphic>
          </wp:inline>
        </w:drawing>
      </w: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11.3 - Подання Діаграма Ганта з відстеженням і таблицею Трудовитрати</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Поля містять дані базового плану завдання. Наприклад,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Базові 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Поля містять дані поточного плану. Наприклад,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Поля містять дані про фактичне виконання роботи. Наприклад,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Фактичні 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Поля цих типів (1-3) можуть бути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погодинна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тобто відноситися до певного часового періоду, так 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зведеними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тобто ставитися до задачі в цілому.</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Методи відстеження</w:t>
      </w: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Щоб вчасно помітити відхилення фактичного ходу від запланованого, треба вводити в план проекту фактичну інформацію. В MS Project існує три методи введення фактичної інформації:</w:t>
      </w:r>
    </w:p>
    <w:p w:rsidR="00000000" w:rsidDel="00000000" w:rsidP="00000000" w:rsidRDefault="00000000" w:rsidRPr="00000000" w14:paraId="0000059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Введення інформації про відсоток виконання завдань - найпростіший і найменш точний метод відстеження.</w:t>
      </w:r>
    </w:p>
    <w:p w:rsidR="00000000" w:rsidDel="00000000" w:rsidP="00000000" w:rsidRDefault="00000000" w:rsidRPr="00000000" w14:paraId="0000059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Введення інформації про фактичну тривалості завдання.</w:t>
      </w:r>
    </w:p>
    <w:p w:rsidR="00000000" w:rsidDel="00000000" w:rsidP="00000000" w:rsidRDefault="00000000" w:rsidRPr="00000000" w14:paraId="0000059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Введення в план проекту даних про почасових трудовитратах, наприклад, годин, витрачених на виконання завдання за кожен день роботи.</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Вводити будь-які з перерахованих даних можна як для завдання, так і для її призначень. Обраний метод повинен відповідати меті відстеження. Якщо метою є контроль календарного плану, то застосовують метод 1. Якщо потрібно відстежувати бюджет проекту і ресурси, то застосовують більш точні методи 2-3.</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Перш ніж почати відстеження, необхідно налаштувати параметри MS Project. Налаштування параметрів розрахунків проводиться за допомогою команди: Файл \ Параметри \ Розклад. У вікні (мал. 11.4) можна встановити наступні параметри:</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Прапорець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Оновлювати стан ресурсу при оновленні стану завдання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визначає, чи будуть оновлюватися дані про ресурси, коли вводиться відсоток завершення завдання.</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Прапорець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Фактичні витрати завжди обчислюються в Project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визначає, чи будуть фактичні витрати завдання розраховуватися автоматично MS Project, або ці дані будуть вводитися вручну. Якщо цей прапорець встановлений, то змінити значення поля Фактичні витрати для завдання можна буде лише після її виконання.</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Прапорець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Розподіляти зміни підсумкових фактичних витрат до дати звіту про стан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дозволяє зв'язати почасові дані про фактичні витрати зі зведеними. Якщо він скинутий, то зведені дані про фактичні витрати перекладаються в почасові пропорційно фактичним погодинним трудовитрат. Якщо цей прапорець встановлений, то зведені витрати будуть розподілятися рівномірно від дати начла завдання (або останнього введення про фактичні витрати) до дати звіту (на рис. 11.4 цей прапорець не активний).</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вкладки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Розклад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налаштування параметрів відстеження може використовуватися вкладка Додатково (мал. 11.5).</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Тут використовується прапорець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Розподіляти зміни підсумкового% завершення для задач до дати звіту про стан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Якщо прапорець відключений, то відсоток завершення за період відповідає відсотку фактичних трудовитрат за період від загальних трудовитрат завдання. Якщо прапорець включений, то MS Project фактичний% завершення (вказаний нами) розподілить рівномірно з моменту початку завдання (або останнього введення відсотка завершення) до дати звіту.</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 відсотка завершення</w:t>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11.2. Досліджуйте технологію відстеження шляхом введення відсотка завершення.</w:t>
      </w: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Відкрийте файл проекту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поданні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Відстеження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для задач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Пошук робочої групи, Укладення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трудового договору з робочою групою, Розробка плану проекту, Узгодження та затвердження договору% завершення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- 100%. Для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Збір інформації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- 35%. Зверніть увагу на те, що фактична тривалість і залишилася тривалість будуть перераховані автоматично (рис. 11.6).</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 відстеженням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простежте, які відбулися зміни. Для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Обговорення організаційних проектів, Передача та підписання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завершення - 100%. Збережіть проект (мал. 11.7).</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Введення фактичної тривалості</w:t>
      </w: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11.3. Встановити таблицю Відстеження</w:t>
      </w: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6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 поданні діаграма Ганта встановіть таблицю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Відстеження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завдання Збір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інформації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встановіть фактичну тривалість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днів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Зверніть увагу, що% завершення і залишилася тривалість перераховуються автоматично.</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22620" cy="3672840"/>
            <wp:effectExtent b="0" l="0" r="0" t="0"/>
            <wp:docPr id="1167" name="image57.jpg"/>
            <a:graphic>
              <a:graphicData uri="http://schemas.openxmlformats.org/drawingml/2006/picture">
                <pic:pic>
                  <pic:nvPicPr>
                    <pic:cNvPr id="0" name="image57.jpg"/>
                    <pic:cNvPicPr preferRelativeResize="0"/>
                  </pic:nvPicPr>
                  <pic:blipFill>
                    <a:blip r:embed="rId84"/>
                    <a:srcRect b="0" l="0" r="0" t="0"/>
                    <a:stretch>
                      <a:fillRect/>
                    </a:stretch>
                  </pic:blipFill>
                  <pic:spPr>
                    <a:xfrm>
                      <a:off x="0" y="0"/>
                      <a:ext cx="5722620" cy="3672840"/>
                    </a:xfrm>
                    <a:prstGeom prst="rect"/>
                    <a:ln/>
                  </pic:spPr>
                </pic:pic>
              </a:graphicData>
            </a:graphic>
          </wp:inline>
        </w:drawing>
      </w: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11.4 - Налаштування параметрів MS Project перед відстеженням</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20715" cy="3740150"/>
            <wp:effectExtent b="0" l="0" r="0" t="0"/>
            <wp:docPr id="1168" name="image58.jpg"/>
            <a:graphic>
              <a:graphicData uri="http://schemas.openxmlformats.org/drawingml/2006/picture">
                <pic:pic>
                  <pic:nvPicPr>
                    <pic:cNvPr id="0" name="image58.jpg"/>
                    <pic:cNvPicPr preferRelativeResize="0"/>
                  </pic:nvPicPr>
                  <pic:blipFill>
                    <a:blip r:embed="rId85"/>
                    <a:srcRect b="0" l="0" r="0" t="0"/>
                    <a:stretch>
                      <a:fillRect/>
                    </a:stretch>
                  </pic:blipFill>
                  <pic:spPr>
                    <a:xfrm>
                      <a:off x="0" y="0"/>
                      <a:ext cx="5720715" cy="3740150"/>
                    </a:xfrm>
                    <a:prstGeom prst="rect"/>
                    <a:ln/>
                  </pic:spPr>
                </pic:pic>
              </a:graphicData>
            </a:graphic>
          </wp:inline>
        </w:drawing>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11.5 - Налаштування параметрів відстеження</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784215" cy="2989580"/>
            <wp:effectExtent b="0" l="0" r="0" t="0"/>
            <wp:docPr id="1169" name="image56.jpg"/>
            <a:graphic>
              <a:graphicData uri="http://schemas.openxmlformats.org/drawingml/2006/picture">
                <pic:pic>
                  <pic:nvPicPr>
                    <pic:cNvPr id="0" name="image56.jpg"/>
                    <pic:cNvPicPr preferRelativeResize="0"/>
                  </pic:nvPicPr>
                  <pic:blipFill>
                    <a:blip r:embed="rId86"/>
                    <a:srcRect b="0" l="0" r="0" t="0"/>
                    <a:stretch>
                      <a:fillRect/>
                    </a:stretch>
                  </pic:blipFill>
                  <pic:spPr>
                    <a:xfrm>
                      <a:off x="0" y="0"/>
                      <a:ext cx="5784215" cy="2989580"/>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11.6 - Подання Діаграма Ганта, введення% завершення завдань</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11215" cy="1812925"/>
            <wp:effectExtent b="0" l="0" r="0" t="0"/>
            <wp:docPr id="1159" name="image47.png"/>
            <a:graphic>
              <a:graphicData uri="http://schemas.openxmlformats.org/drawingml/2006/picture">
                <pic:pic>
                  <pic:nvPicPr>
                    <pic:cNvPr id="0" name="image47.png"/>
                    <pic:cNvPicPr preferRelativeResize="0"/>
                  </pic:nvPicPr>
                  <pic:blipFill>
                    <a:blip r:embed="rId87"/>
                    <a:srcRect b="0" l="0" r="0" t="0"/>
                    <a:stretch>
                      <a:fillRect/>
                    </a:stretch>
                  </pic:blipFill>
                  <pic:spPr>
                    <a:xfrm>
                      <a:off x="0" y="0"/>
                      <a:ext cx="5911215"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11.7 - Подання Діаграма Ганта з відстеженням</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Введення фактичних трудовитрат</w:t>
      </w: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11.4. Досліджуйте технологію відстеження шляхом введення фактичних трудовитрат.</w:t>
      </w:r>
      <w:r w:rsidDel="00000000" w:rsidR="00000000" w:rsidRPr="00000000">
        <w:rPr>
          <w:rtl w:val="0"/>
        </w:rPr>
      </w:r>
    </w:p>
    <w:p w:rsidR="00000000" w:rsidDel="00000000" w:rsidP="00000000" w:rsidRDefault="00000000" w:rsidRPr="00000000" w14:paraId="000005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0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Перейдіть в уявлення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виберіть таблицю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Відстеження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Інструменти використання завдань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прапорці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Фактичні 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Встановіть курсор на завдання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Розробка плану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рядок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Фактичні трудовитрати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цього завдання встановити значення 40ч</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2"/>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930900" cy="1040130"/>
            <wp:effectExtent b="0" l="0" r="0" t="0"/>
            <wp:docPr id="1160" name="image51.png"/>
            <a:graphic>
              <a:graphicData uri="http://schemas.openxmlformats.org/drawingml/2006/picture">
                <pic:pic>
                  <pic:nvPicPr>
                    <pic:cNvPr id="0" name="image51.png"/>
                    <pic:cNvPicPr preferRelativeResize="0"/>
                  </pic:nvPicPr>
                  <pic:blipFill>
                    <a:blip r:embed="rId88"/>
                    <a:srcRect b="0" l="0" r="0" t="0"/>
                    <a:stretch>
                      <a:fillRect/>
                    </a:stretch>
                  </pic:blipFill>
                  <pic:spPr>
                    <a:xfrm>
                      <a:off x="0" y="0"/>
                      <a:ext cx="5930900" cy="1040130"/>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11.8 - Введення фактичних трудовитрат</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0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результаті будуть обчислені фактичні трудовитрати для ресурсів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Менеджер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Головний програміст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автоматично. Також будуть автоматично перераховані% відсоток завершення, фактична тривалість і залишилася тривалість.</w:t>
      </w:r>
    </w:p>
    <w:p w:rsidR="00000000" w:rsidDel="00000000" w:rsidP="00000000" w:rsidRDefault="00000000" w:rsidRPr="00000000" w14:paraId="000005B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0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ставити фактичні трудовитрати не тільки для завдання в цілому, а й для ресурсів. Тоді автоматично буде перерахована фактична тривалість і трудовитрати завдання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5B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чому полягає процес відстеження проекту?</w:t>
      </w:r>
    </w:p>
    <w:p w:rsidR="00000000" w:rsidDel="00000000" w:rsidP="00000000" w:rsidRDefault="00000000" w:rsidRPr="00000000" w14:paraId="000005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Порівняння яких планів проекту можна проводити?</w:t>
      </w:r>
    </w:p>
    <w:p w:rsidR="00000000" w:rsidDel="00000000" w:rsidP="00000000" w:rsidRDefault="00000000" w:rsidRPr="00000000" w14:paraId="000005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Чим відрізняється базовий план проекту від проміжного?</w:t>
      </w:r>
    </w:p>
    <w:p w:rsidR="00000000" w:rsidDel="00000000" w:rsidP="00000000" w:rsidRDefault="00000000" w:rsidRPr="00000000" w14:paraId="000005C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 прийнятна ситуація відхилення від плану проекту?</w:t>
      </w:r>
    </w:p>
    <w:p w:rsidR="00000000" w:rsidDel="00000000" w:rsidP="00000000" w:rsidRDefault="00000000" w:rsidRPr="00000000" w14:paraId="000005C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методи введення фактичної інформації існують в MS Project?</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№12</w:t>
      </w: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ходу проектних робіт</w:t>
      </w: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Мета роботи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провести аналіз ходу проектних робіт по методу освоєного обсягу, аналіз календарного плану проекту та аналіз бюджету проекту</w:t>
      </w: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ходу проектних робіт по методу освоєного обсягу</w:t>
      </w: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ході відслідковування потрібно вміти визначати, чи вкладається проект в запланований бюджет, чи буде він завершений в заплановані терміни.</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методі освоєного обсягу для аналізу стану проекту використовуються три величини:</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Базова вартість запланованих робіт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(БСЗР) - це витрати на проект на поточний момент часу за</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базовим планом.</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Фактична вартість виконаних робіт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(ФСВР) - визначає, скільки фактично витрачено на проект до поточного моменту.</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Базова вартість виконаних робіт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(БСВР) - визначає, скільки спочатку планувалося витратити на фактично виконані роботи.</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БСВР &lt;БСЗР, то хід робіт відстає від розкладу. В іншому випадку хід випереджає розклад (або відповідає розкладом).</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ФСВР&gt; БСВР, то проект перевищує бюджет. В іншому випадку</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кошти витрачаються економно.</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налаштування параметрів аналізу освоєного обсягу служить команда: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 \ Параметри \ Додатково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розділі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Параметри освоєного обсягу для даного проекту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потрібно вибрати базовий план, на підставі якого проводиться розрахунок освоєного обсягу (мал. 12.1).</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аналізі за методом освоєного обсягу використовуються індикатори, що дозволяють визначити, як хід робіт співвідноситься з планом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Індикатори розподілені в MS Project за трьома таблицями:</w:t>
      </w:r>
    </w:p>
    <w:p w:rsidR="00000000" w:rsidDel="00000000" w:rsidP="00000000" w:rsidRDefault="00000000" w:rsidRPr="00000000" w14:paraId="000005D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0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Освоєний обсяг</w:t>
      </w:r>
    </w:p>
    <w:p w:rsidR="00000000" w:rsidDel="00000000" w:rsidP="00000000" w:rsidRDefault="00000000" w:rsidRPr="00000000" w14:paraId="000005D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0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Показники витрат (освоєний обсяг)</w:t>
      </w:r>
    </w:p>
    <w:p w:rsidR="00000000" w:rsidDel="00000000" w:rsidP="00000000" w:rsidRDefault="00000000" w:rsidRPr="00000000" w14:paraId="000005D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0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Показники календ. Плану (освоєний обсяг)</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4"/>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46320" cy="3034030"/>
            <wp:effectExtent b="0" l="0" r="0" t="0"/>
            <wp:docPr id="1161" name="image52.jpg"/>
            <a:graphic>
              <a:graphicData uri="http://schemas.openxmlformats.org/drawingml/2006/picture">
                <pic:pic>
                  <pic:nvPicPr>
                    <pic:cNvPr id="0" name="image52.jpg"/>
                    <pic:cNvPicPr preferRelativeResize="0"/>
                  </pic:nvPicPr>
                  <pic:blipFill>
                    <a:blip r:embed="rId89"/>
                    <a:srcRect b="0" l="0" r="0" t="0"/>
                    <a:stretch>
                      <a:fillRect/>
                    </a:stretch>
                  </pic:blipFill>
                  <pic:spPr>
                    <a:xfrm>
                      <a:off x="0" y="0"/>
                      <a:ext cx="4846320" cy="3034030"/>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62"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12.1 - Вибір базового плану для розрахунку освоєного обсягу</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28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12.1 - Індикатори методу освоєного обсягу</w:t>
      </w:r>
    </w:p>
    <w:tbl>
      <w:tblPr>
        <w:tblStyle w:val="Table4"/>
        <w:tblW w:w="9781.000000000002"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2552"/>
        <w:gridCol w:w="1134"/>
        <w:gridCol w:w="1701"/>
        <w:gridCol w:w="992"/>
        <w:gridCol w:w="3402"/>
        <w:tblGridChange w:id="0">
          <w:tblGrid>
            <w:gridCol w:w="2552"/>
            <w:gridCol w:w="1134"/>
            <w:gridCol w:w="1701"/>
            <w:gridCol w:w="992"/>
            <w:gridCol w:w="3402"/>
          </w:tblGrid>
        </w:tblGridChange>
      </w:tblGrid>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Название</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Обозначе-ние</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Формула вычисления</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Значе-ние</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Трактовка</w:t>
            </w:r>
            <w:r w:rsidDel="00000000" w:rsidR="00000000" w:rsidRPr="00000000">
              <w:rPr>
                <w:rtl w:val="0"/>
              </w:rPr>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Отклонение от календарного плана</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ОКП (SV)</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ОКП=БСВР- БСЗР</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Отставание от плана Выполнение в срок Опережение плана</w:t>
            </w:r>
          </w:p>
        </w:tc>
      </w:tr>
      <w:tr>
        <w:trPr>
          <w:cantSplit w:val="0"/>
          <w:trHeight w:val="477"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Относительное отклонение от календарного плана</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ООКП (SV%)</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ООКП= (ОКП/БСЗР) х100</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7" w:right="16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Отставание от плана Выполнение в срок Опережение плана</w:t>
            </w:r>
          </w:p>
        </w:tc>
      </w:tr>
      <w:tr>
        <w:trPr>
          <w:cantSplit w:val="0"/>
          <w:trHeight w:val="827"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Индекс отклонения от календарного плана</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ИОКП (SPI)</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ИОКП= БСВР/БСЗР</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&lt;1</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Отставание от плана</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Выполнение в срок Опережение плана</w:t>
            </w:r>
          </w:p>
        </w:tc>
      </w:tr>
      <w:tr>
        <w:trPr>
          <w:cantSplit w:val="0"/>
          <w:trHeight w:val="827"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Отклонение от стоимости</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ОПС (CV)</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ОПС=БСВР- ФСВР</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Превышение затрат Затраты по плану</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Экономия средств</w:t>
            </w:r>
          </w:p>
        </w:tc>
      </w:tr>
      <w:tr>
        <w:trPr>
          <w:cantSplit w:val="0"/>
          <w:trHeight w:val="99"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Относительное отклонение по стоимости</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ООПС (CV%)</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ООПС=ОПС/ БСВРх100</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Превышение затрат Затраты по плану Экономия средств</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Индекс отклонения стоимости</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ИОС (CPI)</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ИОС=БСВР/ ФСВР</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&lt;1</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Превышение затрат Затраты по плану</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Экономия средств</w:t>
            </w:r>
          </w:p>
        </w:tc>
      </w:tr>
      <w:tr>
        <w:trPr>
          <w:cantSplit w:val="0"/>
          <w:trHeight w:val="178"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Предварительная оценка по завершении</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ПОПЗ (EAC)</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ПОПЗ= ФСВР+ (БПЗ-</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БСВР)/ИОС</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&lt;БПЗ</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=БПЗ</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&gt;БПЗ</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107" w:right="26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Экономия средств Затраты по плану Превышение затрат</w:t>
            </w:r>
          </w:p>
        </w:tc>
      </w:tr>
      <w:tr>
        <w:trPr>
          <w:cantSplit w:val="0"/>
          <w:trHeight w:val="60"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Отклонение по завершении</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ОПЗ (VAC)</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ОПЗ=БПЗ- ПОПЗ</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Превышение затрат Затраты по плану</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Экономия средств</w:t>
            </w:r>
          </w:p>
        </w:tc>
      </w:tr>
      <w:tr>
        <w:trPr>
          <w:cantSplit w:val="0"/>
          <w:trHeight w:val="582" w:hRule="atLeast"/>
          <w:tblHeader w:val="0"/>
        </w:trPr>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Показатель эффективности выполнения</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ПЭВ (TCPI)</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ПЭВ=(БПЗ-</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БСВР)/</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(БПЗ-ФСВР0</w:t>
            </w:r>
          </w:p>
        </w:tc>
        <w:tc>
          <w:tcPr>
            <w:tcBorders>
              <w:top w:color="231f20" w:space="0" w:sz="4" w:val="single"/>
              <w:left w:color="231f20" w:space="0" w:sz="4" w:val="single"/>
              <w:bottom w:color="231f20" w:space="0" w:sz="4" w:val="single"/>
              <w:right w:color="231f20" w:space="0" w:sz="4" w:val="single"/>
            </w:tcBorders>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&lt;1</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&gt;1</w:t>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Экономия средств, повысить качество Ход работ по плану Возможно повышение затрат</w:t>
            </w:r>
          </w:p>
        </w:tc>
      </w:tr>
    </w:tbl>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12.1. Проведіть аналіз проекту СЕД за методом освоєного обсягу</w:t>
      </w: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06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Встановіть в поданні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Діаграма Ганта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таблицю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Освоєний обсяг</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Проведіть аналіз і зробіть відповідні висновки (рис. 12.2).</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65"/>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636260" cy="3119120"/>
            <wp:effectExtent b="0" l="0" r="0" t="0"/>
            <wp:docPr id="1155" name="image50.png"/>
            <a:graphic>
              <a:graphicData uri="http://schemas.openxmlformats.org/drawingml/2006/picture">
                <pic:pic>
                  <pic:nvPicPr>
                    <pic:cNvPr id="0" name="image50.png"/>
                    <pic:cNvPicPr preferRelativeResize="0"/>
                  </pic:nvPicPr>
                  <pic:blipFill>
                    <a:blip r:embed="rId90"/>
                    <a:srcRect b="0" l="0" r="0" t="0"/>
                    <a:stretch>
                      <a:fillRect/>
                    </a:stretch>
                  </pic:blipFill>
                  <pic:spPr>
                    <a:xfrm>
                      <a:off x="0" y="0"/>
                      <a:ext cx="5636260" cy="3119120"/>
                    </a:xfrm>
                    <a:prstGeom prst="rect"/>
                    <a:ln/>
                  </pic:spPr>
                </pic:pic>
              </a:graphicData>
            </a:graphic>
          </wp:inline>
        </w:drawing>
      </w: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360"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12.2 - Таблиця «Освоєний обсяг» діаграми Ганта</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Аналогічним чином встановіть для діаграми Ганта таблиці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Показники витрат (освоєний обсяг) і Показники календарного плану (освоєний обсяг)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продовжите аналіз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4"/>
        </w:tabs>
        <w:spacing w:after="0" w:before="0" w:line="240" w:lineRule="auto"/>
        <w:ind w:left="9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(мал. 12.3).</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календарного плану проекту Фільтри є ефективним засобом швидкого виявлення проблем в проекті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аналізу календарного плану можуть бути використані наступні стандартні фільтри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3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повинні початися до ...</w:t>
      </w:r>
    </w:p>
    <w:p w:rsidR="00000000" w:rsidDel="00000000" w:rsidP="00000000" w:rsidRDefault="00000000" w:rsidRPr="00000000" w14:paraId="0000063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Чи повинні початися або закінчитися до ...</w:t>
      </w:r>
    </w:p>
    <w:p w:rsidR="00000000" w:rsidDel="00000000" w:rsidP="00000000" w:rsidRDefault="00000000" w:rsidRPr="00000000" w14:paraId="0000063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Запізнілі завдання</w:t>
      </w:r>
    </w:p>
    <w:p w:rsidR="00000000" w:rsidDel="00000000" w:rsidP="00000000" w:rsidRDefault="00000000" w:rsidRPr="00000000" w14:paraId="0000063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Запізнілі і з затримкою</w:t>
      </w:r>
    </w:p>
    <w:p w:rsidR="00000000" w:rsidDel="00000000" w:rsidP="00000000" w:rsidRDefault="00000000" w:rsidRPr="00000000" w14:paraId="0000063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затримкою / перевищення бюджету для ...</w:t>
      </w:r>
    </w:p>
    <w:p w:rsidR="00000000" w:rsidDel="00000000" w:rsidP="00000000" w:rsidRDefault="00000000" w:rsidRPr="00000000" w14:paraId="0000063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крайніми термінами</w:t>
      </w:r>
    </w:p>
    <w:p w:rsidR="00000000" w:rsidDel="00000000" w:rsidP="00000000" w:rsidRDefault="00000000" w:rsidRPr="00000000" w14:paraId="0000063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5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призначеним календарем.</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бюджету проекту</w:t>
      </w: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аналізу бюджету проекту використовуються стандартні фільтри:</w:t>
      </w:r>
    </w:p>
    <w:p w:rsidR="00000000" w:rsidDel="00000000" w:rsidP="00000000" w:rsidRDefault="00000000" w:rsidRPr="00000000" w14:paraId="0000063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05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Витрати перевищують</w:t>
      </w:r>
    </w:p>
    <w:p w:rsidR="00000000" w:rsidDel="00000000" w:rsidP="00000000" w:rsidRDefault="00000000" w:rsidRPr="00000000" w14:paraId="0000063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05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Витрати понад бюджету</w:t>
      </w:r>
    </w:p>
    <w:p w:rsidR="00000000" w:rsidDel="00000000" w:rsidP="00000000" w:rsidRDefault="00000000" w:rsidRPr="00000000" w14:paraId="0000063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05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затримкою / перевищення бюджету для ...</w:t>
      </w:r>
    </w:p>
    <w:p w:rsidR="00000000" w:rsidDel="00000000" w:rsidP="00000000" w:rsidRDefault="00000000" w:rsidRPr="00000000" w14:paraId="0000063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05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Трудовитрати понад бюджету</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57"/>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885815" cy="3225165"/>
            <wp:effectExtent b="0" l="0" r="0" t="0"/>
            <wp:docPr id="1156" name="image49.png"/>
            <a:graphic>
              <a:graphicData uri="http://schemas.openxmlformats.org/drawingml/2006/picture">
                <pic:pic>
                  <pic:nvPicPr>
                    <pic:cNvPr id="0" name="image49.png"/>
                    <pic:cNvPicPr preferRelativeResize="0"/>
                  </pic:nvPicPr>
                  <pic:blipFill>
                    <a:blip r:embed="rId91"/>
                    <a:srcRect b="0" l="0" r="0" t="0"/>
                    <a:stretch>
                      <a:fillRect/>
                    </a:stretch>
                  </pic:blipFill>
                  <pic:spPr>
                    <a:xfrm>
                      <a:off x="0" y="0"/>
                      <a:ext cx="58858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97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12.3 - Таблиця Показники витрат (освоєний обсяг) діаграми Ганта</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12.2. Побудувати фільтри для аналізу календарного плану і аналізу бюджету проекту СЕД. Проаналізувати отримані результати.</w:t>
      </w: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Що потрібно вміти визначати в ході відстеження проекту?</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Які величини використовуються в методі освоєного обсягу для аналізу стану проекту?</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Що визначають індикатори при аналізі за методом освоєного обсягу? За якими таблицями вони розподілені в MS Project 2010?</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Що є ефективним засобом швидкого виявлення проблем в проекті?</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Які фільтри використовуються для аналізу календарного плану? Для аналізу бюджету проекту?</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Лабораторна робота №13</w:t>
      </w: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Підготовка звітів по проекту</w:t>
      </w: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підготувати звіти за проектом для подальшої їх роздруківки</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 це засіб представлення проектних даних, призначених для роздруківки. До складу MS Project входить набір стандартних звітів, які можна використовувати в готовому вигляді або налаштувати. Вибір звіту здійснюється командою: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 Звіти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 13.1).</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25850" cy="2035810"/>
            <wp:effectExtent b="0" l="0" r="0" t="0"/>
            <wp:docPr id="1157" name="image45.jpg"/>
            <a:graphic>
              <a:graphicData uri="http://schemas.openxmlformats.org/drawingml/2006/picture">
                <pic:pic>
                  <pic:nvPicPr>
                    <pic:cNvPr id="0" name="image45.jpg"/>
                    <pic:cNvPicPr preferRelativeResize="0"/>
                  </pic:nvPicPr>
                  <pic:blipFill>
                    <a:blip r:embed="rId92"/>
                    <a:srcRect b="0" l="0" r="0" t="0"/>
                    <a:stretch>
                      <a:fillRect/>
                    </a:stretch>
                  </pic:blipFill>
                  <pic:spPr>
                    <a:xfrm>
                      <a:off x="0" y="0"/>
                      <a:ext cx="3625850" cy="2035810"/>
                    </a:xfrm>
                    <a:prstGeom prst="rect"/>
                    <a:ln/>
                  </pic:spPr>
                </pic:pic>
              </a:graphicData>
            </a:graphic>
          </wp:inline>
        </w:drawing>
      </w: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359" w:right="28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13.1 - Діалогове вікно для вибору виду звіту</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Оглядові звіти включають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Зведення за проектом</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верхнього рівня</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Критичні завдання</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Віхи</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Робочі дні</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Звіти по поточній діяльності включають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початий завдання</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які скоро почнуться</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виконувати завдання</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Завершення завдання</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які повинні були початися</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Запізнілі завдання</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Звіти про витрати включають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Рух грошових коштів</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Бюджет</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Завдання з перевищенням бюджету</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 перевищенням бюджету</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Освоєний обсяг</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Звіти про призначення включають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Справи по виконавцям</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Справи про виконання і часу</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Список справ</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Ресурси з перевищенням доступності</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Звіти по завантаженню включають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Використання завдань</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Використання ресурсів</w:t>
      </w: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803"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Завдання 13.1. Створіть звіти для проекту Седа, що містять</w:t>
      </w: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завершених завдань;</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список виконуються завдань;</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розподіл грошових витрат у часі;</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список завдань, в яких зайнятий ресурс різноробочий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7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собою являє звіт?</w:t>
      </w:r>
    </w:p>
    <w:p w:rsidR="00000000" w:rsidDel="00000000" w:rsidP="00000000" w:rsidRDefault="00000000" w:rsidRPr="00000000" w14:paraId="0000067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7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стандартні звіти входять до складу MS Project 2010?</w:t>
      </w:r>
    </w:p>
    <w:p w:rsidR="00000000" w:rsidDel="00000000" w:rsidP="00000000" w:rsidRDefault="00000000" w:rsidRPr="00000000" w14:paraId="0000067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7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 себе включають оглядові звіти в MS Project 2010?</w:t>
      </w:r>
    </w:p>
    <w:p w:rsidR="00000000" w:rsidDel="00000000" w:rsidP="00000000" w:rsidRDefault="00000000" w:rsidRPr="00000000" w14:paraId="0000067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7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 себе включають звіти за поточною діяльності в MS Project 2010?</w:t>
      </w:r>
    </w:p>
    <w:p w:rsidR="00000000" w:rsidDel="00000000" w:rsidP="00000000" w:rsidRDefault="00000000" w:rsidRPr="00000000" w14:paraId="0000067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7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 себе включають звіти про витрати в MS Project 2010? Звіти про призначення?</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footerReference r:id="rId93" w:type="default"/>
      <w:pgSz w:h="16840" w:w="11910" w:orient="portrait"/>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76960" cy="361950"/>
          <wp:effectExtent b="0" l="0" r="0" t="0"/>
          <wp:docPr id="1158" name="image44.png"/>
          <a:graphic>
            <a:graphicData uri="http://schemas.openxmlformats.org/drawingml/2006/picture">
              <pic:pic>
                <pic:nvPicPr>
                  <pic:cNvPr id="0" name="image44.png"/>
                  <pic:cNvPicPr preferRelativeResize="0"/>
                </pic:nvPicPr>
                <pic:blipFill>
                  <a:blip r:embed="rId1"/>
                  <a:srcRect b="0" l="0" r="0" t="0"/>
                  <a:stretch>
                    <a:fillRect/>
                  </a:stretch>
                </pic:blipFill>
                <pic:spPr>
                  <a:xfrm>
                    <a:off x="0" y="0"/>
                    <a:ext cx="107696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Pr>
      <w:drawing>
        <wp:inline distB="0" distT="0" distL="114300" distR="114300">
          <wp:extent cx="2055495" cy="409575"/>
          <wp:effectExtent b="0" l="0" r="0" t="0"/>
          <wp:docPr descr="Описание: D:\мои документы\DIGECO\сайт\прапор\Еразмус.png" id="1154" name="image46.png"/>
          <a:graphic>
            <a:graphicData uri="http://schemas.openxmlformats.org/drawingml/2006/picture">
              <pic:pic>
                <pic:nvPicPr>
                  <pic:cNvPr descr="Описание: D:\мои документы\DIGECO\сайт\прапор\Еразмус.png" id="0" name="image46.png"/>
                  <pic:cNvPicPr preferRelativeResize="0"/>
                </pic:nvPicPr>
                <pic:blipFill>
                  <a:blip r:embed="rId2"/>
                  <a:srcRect b="0" l="0" r="0" t="0"/>
                  <a:stretch>
                    <a:fillRect/>
                  </a:stretch>
                </pic:blipFill>
                <pic:spPr>
                  <a:xfrm>
                    <a:off x="0" y="0"/>
                    <a:ext cx="2055495" cy="409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 w:hanging="143"/>
      </w:pPr>
      <w:rPr>
        <w:rFonts w:ascii="Times New Roman" w:cs="Times New Roman" w:eastAsia="Times New Roman" w:hAnsi="Times New Roman"/>
        <w:color w:val="231f20"/>
        <w:sz w:val="24"/>
        <w:szCs w:val="24"/>
        <w:vertAlign w:val="baseline"/>
      </w:rPr>
    </w:lvl>
    <w:lvl w:ilvl="1">
      <w:start w:val="0"/>
      <w:numFmt w:val="bullet"/>
      <w:lvlText w:val="•"/>
      <w:lvlJc w:val="left"/>
      <w:pPr>
        <w:ind w:left="689" w:hanging="142.9999999999999"/>
      </w:pPr>
      <w:rPr>
        <w:vertAlign w:val="baseline"/>
      </w:rPr>
    </w:lvl>
    <w:lvl w:ilvl="2">
      <w:start w:val="0"/>
      <w:numFmt w:val="bullet"/>
      <w:lvlText w:val="•"/>
      <w:lvlJc w:val="left"/>
      <w:pPr>
        <w:ind w:left="1278" w:hanging="143"/>
      </w:pPr>
      <w:rPr>
        <w:vertAlign w:val="baseline"/>
      </w:rPr>
    </w:lvl>
    <w:lvl w:ilvl="3">
      <w:start w:val="0"/>
      <w:numFmt w:val="bullet"/>
      <w:lvlText w:val="•"/>
      <w:lvlJc w:val="left"/>
      <w:pPr>
        <w:ind w:left="1868" w:hanging="143"/>
      </w:pPr>
      <w:rPr>
        <w:vertAlign w:val="baseline"/>
      </w:rPr>
    </w:lvl>
    <w:lvl w:ilvl="4">
      <w:start w:val="0"/>
      <w:numFmt w:val="bullet"/>
      <w:lvlText w:val="•"/>
      <w:lvlJc w:val="left"/>
      <w:pPr>
        <w:ind w:left="2457" w:hanging="143"/>
      </w:pPr>
      <w:rPr>
        <w:vertAlign w:val="baseline"/>
      </w:rPr>
    </w:lvl>
    <w:lvl w:ilvl="5">
      <w:start w:val="0"/>
      <w:numFmt w:val="bullet"/>
      <w:lvlText w:val="•"/>
      <w:lvlJc w:val="left"/>
      <w:pPr>
        <w:ind w:left="3047" w:hanging="143"/>
      </w:pPr>
      <w:rPr>
        <w:vertAlign w:val="baseline"/>
      </w:rPr>
    </w:lvl>
    <w:lvl w:ilvl="6">
      <w:start w:val="0"/>
      <w:numFmt w:val="bullet"/>
      <w:lvlText w:val="•"/>
      <w:lvlJc w:val="left"/>
      <w:pPr>
        <w:ind w:left="3636" w:hanging="143"/>
      </w:pPr>
      <w:rPr>
        <w:vertAlign w:val="baseline"/>
      </w:rPr>
    </w:lvl>
    <w:lvl w:ilvl="7">
      <w:start w:val="0"/>
      <w:numFmt w:val="bullet"/>
      <w:lvlText w:val="•"/>
      <w:lvlJc w:val="left"/>
      <w:pPr>
        <w:ind w:left="4225" w:hanging="143"/>
      </w:pPr>
      <w:rPr>
        <w:vertAlign w:val="baseline"/>
      </w:rPr>
    </w:lvl>
    <w:lvl w:ilvl="8">
      <w:start w:val="0"/>
      <w:numFmt w:val="bullet"/>
      <w:lvlText w:val="•"/>
      <w:lvlJc w:val="left"/>
      <w:pPr>
        <w:ind w:left="4815" w:hanging="143"/>
      </w:pPr>
      <w:rPr>
        <w:vertAlign w:val="baseline"/>
      </w:rPr>
    </w:lvl>
  </w:abstractNum>
  <w:abstractNum w:abstractNumId="2">
    <w:lvl w:ilvl="0">
      <w:start w:val="1"/>
      <w:numFmt w:val="decimal"/>
      <w:lvlText w:val="%1."/>
      <w:lvlJc w:val="left"/>
      <w:pPr>
        <w:ind w:left="379" w:hanging="313"/>
      </w:pPr>
      <w:rPr>
        <w:rFonts w:ascii="Times New Roman" w:cs="Times New Roman" w:eastAsia="Times New Roman" w:hAnsi="Times New Roman"/>
        <w:color w:val="231f20"/>
        <w:sz w:val="24"/>
        <w:szCs w:val="24"/>
        <w:vertAlign w:val="baseline"/>
      </w:rPr>
    </w:lvl>
    <w:lvl w:ilvl="1">
      <w:start w:val="0"/>
      <w:numFmt w:val="bullet"/>
      <w:lvlText w:val="•"/>
      <w:lvlJc w:val="left"/>
      <w:pPr>
        <w:ind w:left="1316" w:hanging="313"/>
      </w:pPr>
      <w:rPr>
        <w:vertAlign w:val="baseline"/>
      </w:rPr>
    </w:lvl>
    <w:lvl w:ilvl="2">
      <w:start w:val="0"/>
      <w:numFmt w:val="bullet"/>
      <w:lvlText w:val="•"/>
      <w:lvlJc w:val="left"/>
      <w:pPr>
        <w:ind w:left="2253" w:hanging="313"/>
      </w:pPr>
      <w:rPr>
        <w:vertAlign w:val="baseline"/>
      </w:rPr>
    </w:lvl>
    <w:lvl w:ilvl="3">
      <w:start w:val="0"/>
      <w:numFmt w:val="bullet"/>
      <w:lvlText w:val="•"/>
      <w:lvlJc w:val="left"/>
      <w:pPr>
        <w:ind w:left="3189" w:hanging="313.00000000000045"/>
      </w:pPr>
      <w:rPr>
        <w:vertAlign w:val="baseline"/>
      </w:rPr>
    </w:lvl>
    <w:lvl w:ilvl="4">
      <w:start w:val="0"/>
      <w:numFmt w:val="bullet"/>
      <w:lvlText w:val="•"/>
      <w:lvlJc w:val="left"/>
      <w:pPr>
        <w:ind w:left="4126" w:hanging="313"/>
      </w:pPr>
      <w:rPr>
        <w:vertAlign w:val="baseline"/>
      </w:rPr>
    </w:lvl>
    <w:lvl w:ilvl="5">
      <w:start w:val="0"/>
      <w:numFmt w:val="bullet"/>
      <w:lvlText w:val="•"/>
      <w:lvlJc w:val="left"/>
      <w:pPr>
        <w:ind w:left="5062" w:hanging="313"/>
      </w:pPr>
      <w:rPr>
        <w:vertAlign w:val="baseline"/>
      </w:rPr>
    </w:lvl>
    <w:lvl w:ilvl="6">
      <w:start w:val="0"/>
      <w:numFmt w:val="bullet"/>
      <w:lvlText w:val="•"/>
      <w:lvlJc w:val="left"/>
      <w:pPr>
        <w:ind w:left="5999" w:hanging="313"/>
      </w:pPr>
      <w:rPr>
        <w:vertAlign w:val="baseline"/>
      </w:rPr>
    </w:lvl>
    <w:lvl w:ilvl="7">
      <w:start w:val="0"/>
      <w:numFmt w:val="bullet"/>
      <w:lvlText w:val="•"/>
      <w:lvlJc w:val="left"/>
      <w:pPr>
        <w:ind w:left="6935" w:hanging="313"/>
      </w:pPr>
      <w:rPr>
        <w:vertAlign w:val="baseline"/>
      </w:rPr>
    </w:lvl>
    <w:lvl w:ilvl="8">
      <w:start w:val="0"/>
      <w:numFmt w:val="bullet"/>
      <w:lvlText w:val="•"/>
      <w:lvlJc w:val="left"/>
      <w:pPr>
        <w:ind w:left="7872" w:hanging="312.9999999999991"/>
      </w:pPr>
      <w:rPr>
        <w:vertAlign w:val="baseline"/>
      </w:rPr>
    </w:lvl>
  </w:abstractNum>
  <w:abstractNum w:abstractNumId="3">
    <w:lvl w:ilvl="0">
      <w:start w:val="1"/>
      <w:numFmt w:val="decimal"/>
      <w:lvlText w:val="%1."/>
      <w:lvlJc w:val="left"/>
      <w:pPr>
        <w:ind w:left="376" w:hanging="327"/>
      </w:pPr>
      <w:rPr>
        <w:rFonts w:ascii="Times New Roman" w:cs="Times New Roman" w:eastAsia="Times New Roman" w:hAnsi="Times New Roman"/>
        <w:color w:val="231f20"/>
        <w:sz w:val="24"/>
        <w:szCs w:val="24"/>
        <w:vertAlign w:val="baseline"/>
      </w:rPr>
    </w:lvl>
    <w:lvl w:ilvl="1">
      <w:start w:val="0"/>
      <w:numFmt w:val="bullet"/>
      <w:lvlText w:val="•"/>
      <w:lvlJc w:val="left"/>
      <w:pPr>
        <w:ind w:left="1316" w:hanging="327.0000000000001"/>
      </w:pPr>
      <w:rPr>
        <w:vertAlign w:val="baseline"/>
      </w:rPr>
    </w:lvl>
    <w:lvl w:ilvl="2">
      <w:start w:val="0"/>
      <w:numFmt w:val="bullet"/>
      <w:lvlText w:val="•"/>
      <w:lvlJc w:val="left"/>
      <w:pPr>
        <w:ind w:left="2253" w:hanging="326.9999999999998"/>
      </w:pPr>
      <w:rPr>
        <w:vertAlign w:val="baseline"/>
      </w:rPr>
    </w:lvl>
    <w:lvl w:ilvl="3">
      <w:start w:val="0"/>
      <w:numFmt w:val="bullet"/>
      <w:lvlText w:val="•"/>
      <w:lvlJc w:val="left"/>
      <w:pPr>
        <w:ind w:left="3189" w:hanging="327"/>
      </w:pPr>
      <w:rPr>
        <w:vertAlign w:val="baseline"/>
      </w:rPr>
    </w:lvl>
    <w:lvl w:ilvl="4">
      <w:start w:val="0"/>
      <w:numFmt w:val="bullet"/>
      <w:lvlText w:val="•"/>
      <w:lvlJc w:val="left"/>
      <w:pPr>
        <w:ind w:left="4126" w:hanging="326.99999999999955"/>
      </w:pPr>
      <w:rPr>
        <w:vertAlign w:val="baseline"/>
      </w:rPr>
    </w:lvl>
    <w:lvl w:ilvl="5">
      <w:start w:val="0"/>
      <w:numFmt w:val="bullet"/>
      <w:lvlText w:val="•"/>
      <w:lvlJc w:val="left"/>
      <w:pPr>
        <w:ind w:left="5062" w:hanging="327"/>
      </w:pPr>
      <w:rPr>
        <w:vertAlign w:val="baseline"/>
      </w:rPr>
    </w:lvl>
    <w:lvl w:ilvl="6">
      <w:start w:val="0"/>
      <w:numFmt w:val="bullet"/>
      <w:lvlText w:val="•"/>
      <w:lvlJc w:val="left"/>
      <w:pPr>
        <w:ind w:left="5999" w:hanging="327.0000000000009"/>
      </w:pPr>
      <w:rPr>
        <w:vertAlign w:val="baseline"/>
      </w:rPr>
    </w:lvl>
    <w:lvl w:ilvl="7">
      <w:start w:val="0"/>
      <w:numFmt w:val="bullet"/>
      <w:lvlText w:val="•"/>
      <w:lvlJc w:val="left"/>
      <w:pPr>
        <w:ind w:left="6935" w:hanging="327"/>
      </w:pPr>
      <w:rPr>
        <w:vertAlign w:val="baseline"/>
      </w:rPr>
    </w:lvl>
    <w:lvl w:ilvl="8">
      <w:start w:val="0"/>
      <w:numFmt w:val="bullet"/>
      <w:lvlText w:val="•"/>
      <w:lvlJc w:val="left"/>
      <w:pPr>
        <w:ind w:left="7872" w:hanging="327"/>
      </w:pPr>
      <w:rPr>
        <w:vertAlign w:val="baseline"/>
      </w:rPr>
    </w:lvl>
  </w:abstractNum>
  <w:abstractNum w:abstractNumId="4">
    <w:lvl w:ilvl="0">
      <w:start w:val="1"/>
      <w:numFmt w:val="decimal"/>
      <w:lvlText w:val="%1."/>
      <w:lvlJc w:val="left"/>
      <w:pPr>
        <w:ind w:left="378" w:hanging="320"/>
      </w:pPr>
      <w:rPr>
        <w:vertAlign w:val="baseline"/>
      </w:rPr>
    </w:lvl>
    <w:lvl w:ilvl="1">
      <w:start w:val="0"/>
      <w:numFmt w:val="bullet"/>
      <w:lvlText w:val="•"/>
      <w:lvlJc w:val="left"/>
      <w:pPr>
        <w:ind w:left="1316" w:hanging="320"/>
      </w:pPr>
      <w:rPr>
        <w:vertAlign w:val="baseline"/>
      </w:rPr>
    </w:lvl>
    <w:lvl w:ilvl="2">
      <w:start w:val="0"/>
      <w:numFmt w:val="bullet"/>
      <w:lvlText w:val="•"/>
      <w:lvlJc w:val="left"/>
      <w:pPr>
        <w:ind w:left="2253" w:hanging="320"/>
      </w:pPr>
      <w:rPr>
        <w:vertAlign w:val="baseline"/>
      </w:rPr>
    </w:lvl>
    <w:lvl w:ilvl="3">
      <w:start w:val="0"/>
      <w:numFmt w:val="bullet"/>
      <w:lvlText w:val="•"/>
      <w:lvlJc w:val="left"/>
      <w:pPr>
        <w:ind w:left="3189" w:hanging="320"/>
      </w:pPr>
      <w:rPr>
        <w:vertAlign w:val="baseline"/>
      </w:rPr>
    </w:lvl>
    <w:lvl w:ilvl="4">
      <w:start w:val="0"/>
      <w:numFmt w:val="bullet"/>
      <w:lvlText w:val="•"/>
      <w:lvlJc w:val="left"/>
      <w:pPr>
        <w:ind w:left="4126" w:hanging="320"/>
      </w:pPr>
      <w:rPr>
        <w:vertAlign w:val="baseline"/>
      </w:rPr>
    </w:lvl>
    <w:lvl w:ilvl="5">
      <w:start w:val="0"/>
      <w:numFmt w:val="bullet"/>
      <w:lvlText w:val="•"/>
      <w:lvlJc w:val="left"/>
      <w:pPr>
        <w:ind w:left="5062" w:hanging="320"/>
      </w:pPr>
      <w:rPr>
        <w:vertAlign w:val="baseline"/>
      </w:rPr>
    </w:lvl>
    <w:lvl w:ilvl="6">
      <w:start w:val="0"/>
      <w:numFmt w:val="bullet"/>
      <w:lvlText w:val="•"/>
      <w:lvlJc w:val="left"/>
      <w:pPr>
        <w:ind w:left="5999" w:hanging="320"/>
      </w:pPr>
      <w:rPr>
        <w:vertAlign w:val="baseline"/>
      </w:rPr>
    </w:lvl>
    <w:lvl w:ilvl="7">
      <w:start w:val="0"/>
      <w:numFmt w:val="bullet"/>
      <w:lvlText w:val="•"/>
      <w:lvlJc w:val="left"/>
      <w:pPr>
        <w:ind w:left="6935" w:hanging="320"/>
      </w:pPr>
      <w:rPr>
        <w:vertAlign w:val="baseline"/>
      </w:rPr>
    </w:lvl>
    <w:lvl w:ilvl="8">
      <w:start w:val="0"/>
      <w:numFmt w:val="bullet"/>
      <w:lvlText w:val="•"/>
      <w:lvlJc w:val="left"/>
      <w:pPr>
        <w:ind w:left="7872" w:hanging="320"/>
      </w:pPr>
      <w:rPr>
        <w:vertAlign w:val="baseline"/>
      </w:rPr>
    </w:lvl>
  </w:abstractNum>
  <w:abstractNum w:abstractNumId="5">
    <w:lvl w:ilvl="0">
      <w:start w:val="1"/>
      <w:numFmt w:val="decimal"/>
      <w:lvlText w:val="%1."/>
      <w:lvlJc w:val="left"/>
      <w:pPr>
        <w:ind w:left="737"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315"/>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315"/>
      </w:pPr>
      <w:rPr>
        <w:vertAlign w:val="baseline"/>
      </w:rPr>
    </w:lvl>
    <w:lvl w:ilvl="3">
      <w:start w:val="0"/>
      <w:numFmt w:val="bullet"/>
      <w:lvlText w:val="•"/>
      <w:lvlJc w:val="left"/>
      <w:pPr>
        <w:ind w:left="2741" w:hanging="315"/>
      </w:pPr>
      <w:rPr>
        <w:vertAlign w:val="baseline"/>
      </w:rPr>
    </w:lvl>
    <w:lvl w:ilvl="4">
      <w:start w:val="0"/>
      <w:numFmt w:val="bullet"/>
      <w:lvlText w:val="•"/>
      <w:lvlJc w:val="left"/>
      <w:pPr>
        <w:ind w:left="3741" w:hanging="315"/>
      </w:pPr>
      <w:rPr>
        <w:vertAlign w:val="baseline"/>
      </w:rPr>
    </w:lvl>
    <w:lvl w:ilvl="5">
      <w:start w:val="0"/>
      <w:numFmt w:val="bullet"/>
      <w:lvlText w:val="•"/>
      <w:lvlJc w:val="left"/>
      <w:pPr>
        <w:ind w:left="4742" w:hanging="315"/>
      </w:pPr>
      <w:rPr>
        <w:vertAlign w:val="baseline"/>
      </w:rPr>
    </w:lvl>
    <w:lvl w:ilvl="6">
      <w:start w:val="0"/>
      <w:numFmt w:val="bullet"/>
      <w:lvlText w:val="•"/>
      <w:lvlJc w:val="left"/>
      <w:pPr>
        <w:ind w:left="5743" w:hanging="315"/>
      </w:pPr>
      <w:rPr>
        <w:vertAlign w:val="baseline"/>
      </w:rPr>
    </w:lvl>
    <w:lvl w:ilvl="7">
      <w:start w:val="0"/>
      <w:numFmt w:val="bullet"/>
      <w:lvlText w:val="•"/>
      <w:lvlJc w:val="left"/>
      <w:pPr>
        <w:ind w:left="6743" w:hanging="315"/>
      </w:pPr>
      <w:rPr>
        <w:vertAlign w:val="baseline"/>
      </w:rPr>
    </w:lvl>
    <w:lvl w:ilvl="8">
      <w:start w:val="0"/>
      <w:numFmt w:val="bullet"/>
      <w:lvlText w:val="•"/>
      <w:lvlJc w:val="left"/>
      <w:pPr>
        <w:ind w:left="7744" w:hanging="315"/>
      </w:pPr>
      <w:rPr>
        <w:vertAlign w:val="baseline"/>
      </w:rPr>
    </w:lvl>
  </w:abstractNum>
  <w:abstractNum w:abstractNumId="6">
    <w:lvl w:ilvl="0">
      <w:start w:val="1"/>
      <w:numFmt w:val="decimal"/>
      <w:lvlText w:val="%1."/>
      <w:lvlJc w:val="left"/>
      <w:pPr>
        <w:ind w:left="377" w:hanging="308.99999999999994"/>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09.0000000000001"/>
      </w:pPr>
      <w:rPr>
        <w:vertAlign w:val="baseline"/>
      </w:rPr>
    </w:lvl>
    <w:lvl w:ilvl="2">
      <w:start w:val="0"/>
      <w:numFmt w:val="bullet"/>
      <w:lvlText w:val="•"/>
      <w:lvlJc w:val="left"/>
      <w:pPr>
        <w:ind w:left="2253" w:hanging="309"/>
      </w:pPr>
      <w:rPr>
        <w:vertAlign w:val="baseline"/>
      </w:rPr>
    </w:lvl>
    <w:lvl w:ilvl="3">
      <w:start w:val="0"/>
      <w:numFmt w:val="bullet"/>
      <w:lvlText w:val="•"/>
      <w:lvlJc w:val="left"/>
      <w:pPr>
        <w:ind w:left="3189" w:hanging="309"/>
      </w:pPr>
      <w:rPr>
        <w:vertAlign w:val="baseline"/>
      </w:rPr>
    </w:lvl>
    <w:lvl w:ilvl="4">
      <w:start w:val="0"/>
      <w:numFmt w:val="bullet"/>
      <w:lvlText w:val="•"/>
      <w:lvlJc w:val="left"/>
      <w:pPr>
        <w:ind w:left="4126" w:hanging="308.99999999999955"/>
      </w:pPr>
      <w:rPr>
        <w:vertAlign w:val="baseline"/>
      </w:rPr>
    </w:lvl>
    <w:lvl w:ilvl="5">
      <w:start w:val="0"/>
      <w:numFmt w:val="bullet"/>
      <w:lvlText w:val="•"/>
      <w:lvlJc w:val="left"/>
      <w:pPr>
        <w:ind w:left="5062" w:hanging="309"/>
      </w:pPr>
      <w:rPr>
        <w:vertAlign w:val="baseline"/>
      </w:rPr>
    </w:lvl>
    <w:lvl w:ilvl="6">
      <w:start w:val="0"/>
      <w:numFmt w:val="bullet"/>
      <w:lvlText w:val="•"/>
      <w:lvlJc w:val="left"/>
      <w:pPr>
        <w:ind w:left="5999" w:hanging="309"/>
      </w:pPr>
      <w:rPr>
        <w:vertAlign w:val="baseline"/>
      </w:rPr>
    </w:lvl>
    <w:lvl w:ilvl="7">
      <w:start w:val="0"/>
      <w:numFmt w:val="bullet"/>
      <w:lvlText w:val="•"/>
      <w:lvlJc w:val="left"/>
      <w:pPr>
        <w:ind w:left="6935" w:hanging="309"/>
      </w:pPr>
      <w:rPr>
        <w:vertAlign w:val="baseline"/>
      </w:rPr>
    </w:lvl>
    <w:lvl w:ilvl="8">
      <w:start w:val="0"/>
      <w:numFmt w:val="bullet"/>
      <w:lvlText w:val="•"/>
      <w:lvlJc w:val="left"/>
      <w:pPr>
        <w:ind w:left="7872" w:hanging="308.9999999999991"/>
      </w:pPr>
      <w:rPr>
        <w:vertAlign w:val="baseline"/>
      </w:rPr>
    </w:lvl>
  </w:abstractNum>
  <w:abstractNum w:abstractNumId="7">
    <w:lvl w:ilvl="0">
      <w:start w:val="0"/>
      <w:numFmt w:val="bullet"/>
      <w:lvlText w:val="–"/>
      <w:lvlJc w:val="left"/>
      <w:pPr>
        <w:ind w:left="374" w:hanging="248.00000000000003"/>
      </w:pPr>
      <w:rPr>
        <w:rFonts w:ascii="Times New Roman" w:cs="Times New Roman" w:eastAsia="Times New Roman" w:hAnsi="Times New Roman"/>
        <w:color w:val="231f20"/>
        <w:sz w:val="28"/>
        <w:szCs w:val="28"/>
        <w:vertAlign w:val="baseline"/>
      </w:rPr>
    </w:lvl>
    <w:lvl w:ilvl="1">
      <w:start w:val="0"/>
      <w:numFmt w:val="bullet"/>
      <w:lvlText w:val="●"/>
      <w:lvlJc w:val="left"/>
      <w:pPr>
        <w:ind w:left="378" w:hanging="313"/>
      </w:pPr>
      <w:rPr>
        <w:rFonts w:ascii="Noto Sans Symbols" w:cs="Noto Sans Symbols" w:eastAsia="Noto Sans Symbols" w:hAnsi="Noto Sans Symbols"/>
        <w:color w:val="231f20"/>
        <w:sz w:val="28"/>
        <w:szCs w:val="28"/>
        <w:vertAlign w:val="baseline"/>
      </w:rPr>
    </w:lvl>
    <w:lvl w:ilvl="2">
      <w:start w:val="0"/>
      <w:numFmt w:val="bullet"/>
      <w:lvlText w:val="•"/>
      <w:lvlJc w:val="left"/>
      <w:pPr>
        <w:ind w:left="2253" w:hanging="313"/>
      </w:pPr>
      <w:rPr>
        <w:vertAlign w:val="baseline"/>
      </w:rPr>
    </w:lvl>
    <w:lvl w:ilvl="3">
      <w:start w:val="0"/>
      <w:numFmt w:val="bullet"/>
      <w:lvlText w:val="•"/>
      <w:lvlJc w:val="left"/>
      <w:pPr>
        <w:ind w:left="3189" w:hanging="313.00000000000045"/>
      </w:pPr>
      <w:rPr>
        <w:vertAlign w:val="baseline"/>
      </w:rPr>
    </w:lvl>
    <w:lvl w:ilvl="4">
      <w:start w:val="0"/>
      <w:numFmt w:val="bullet"/>
      <w:lvlText w:val="•"/>
      <w:lvlJc w:val="left"/>
      <w:pPr>
        <w:ind w:left="4126" w:hanging="313"/>
      </w:pPr>
      <w:rPr>
        <w:vertAlign w:val="baseline"/>
      </w:rPr>
    </w:lvl>
    <w:lvl w:ilvl="5">
      <w:start w:val="0"/>
      <w:numFmt w:val="bullet"/>
      <w:lvlText w:val="•"/>
      <w:lvlJc w:val="left"/>
      <w:pPr>
        <w:ind w:left="5062" w:hanging="313"/>
      </w:pPr>
      <w:rPr>
        <w:vertAlign w:val="baseline"/>
      </w:rPr>
    </w:lvl>
    <w:lvl w:ilvl="6">
      <w:start w:val="0"/>
      <w:numFmt w:val="bullet"/>
      <w:lvlText w:val="•"/>
      <w:lvlJc w:val="left"/>
      <w:pPr>
        <w:ind w:left="5999" w:hanging="313"/>
      </w:pPr>
      <w:rPr>
        <w:vertAlign w:val="baseline"/>
      </w:rPr>
    </w:lvl>
    <w:lvl w:ilvl="7">
      <w:start w:val="0"/>
      <w:numFmt w:val="bullet"/>
      <w:lvlText w:val="•"/>
      <w:lvlJc w:val="left"/>
      <w:pPr>
        <w:ind w:left="6935" w:hanging="313"/>
      </w:pPr>
      <w:rPr>
        <w:vertAlign w:val="baseline"/>
      </w:rPr>
    </w:lvl>
    <w:lvl w:ilvl="8">
      <w:start w:val="0"/>
      <w:numFmt w:val="bullet"/>
      <w:lvlText w:val="•"/>
      <w:lvlJc w:val="left"/>
      <w:pPr>
        <w:ind w:left="7872" w:hanging="312.9999999999991"/>
      </w:pPr>
      <w:rPr>
        <w:vertAlign w:val="baseline"/>
      </w:rPr>
    </w:lvl>
  </w:abstractNum>
  <w:abstractNum w:abstractNumId="8">
    <w:lvl w:ilvl="0">
      <w:start w:val="1"/>
      <w:numFmt w:val="decimal"/>
      <w:lvlText w:val="%1."/>
      <w:lvlJc w:val="left"/>
      <w:pPr>
        <w:ind w:left="1053"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9">
    <w:lvl w:ilvl="0">
      <w:start w:val="1"/>
      <w:numFmt w:val="decimal"/>
      <w:lvlText w:val="%1."/>
      <w:lvlJc w:val="left"/>
      <w:pPr>
        <w:ind w:left="738"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293"/>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293"/>
      </w:pPr>
      <w:rPr>
        <w:vertAlign w:val="baseline"/>
      </w:rPr>
    </w:lvl>
    <w:lvl w:ilvl="3">
      <w:start w:val="0"/>
      <w:numFmt w:val="bullet"/>
      <w:lvlText w:val="•"/>
      <w:lvlJc w:val="left"/>
      <w:pPr>
        <w:ind w:left="2741" w:hanging="293"/>
      </w:pPr>
      <w:rPr>
        <w:vertAlign w:val="baseline"/>
      </w:rPr>
    </w:lvl>
    <w:lvl w:ilvl="4">
      <w:start w:val="0"/>
      <w:numFmt w:val="bullet"/>
      <w:lvlText w:val="•"/>
      <w:lvlJc w:val="left"/>
      <w:pPr>
        <w:ind w:left="3741" w:hanging="293"/>
      </w:pPr>
      <w:rPr>
        <w:vertAlign w:val="baseline"/>
      </w:rPr>
    </w:lvl>
    <w:lvl w:ilvl="5">
      <w:start w:val="0"/>
      <w:numFmt w:val="bullet"/>
      <w:lvlText w:val="•"/>
      <w:lvlJc w:val="left"/>
      <w:pPr>
        <w:ind w:left="4742" w:hanging="293"/>
      </w:pPr>
      <w:rPr>
        <w:vertAlign w:val="baseline"/>
      </w:rPr>
    </w:lvl>
    <w:lvl w:ilvl="6">
      <w:start w:val="0"/>
      <w:numFmt w:val="bullet"/>
      <w:lvlText w:val="•"/>
      <w:lvlJc w:val="left"/>
      <w:pPr>
        <w:ind w:left="5743" w:hanging="293"/>
      </w:pPr>
      <w:rPr>
        <w:vertAlign w:val="baseline"/>
      </w:rPr>
    </w:lvl>
    <w:lvl w:ilvl="7">
      <w:start w:val="0"/>
      <w:numFmt w:val="bullet"/>
      <w:lvlText w:val="•"/>
      <w:lvlJc w:val="left"/>
      <w:pPr>
        <w:ind w:left="6743" w:hanging="293"/>
      </w:pPr>
      <w:rPr>
        <w:vertAlign w:val="baseline"/>
      </w:rPr>
    </w:lvl>
    <w:lvl w:ilvl="8">
      <w:start w:val="0"/>
      <w:numFmt w:val="bullet"/>
      <w:lvlText w:val="•"/>
      <w:lvlJc w:val="left"/>
      <w:pPr>
        <w:ind w:left="7744" w:hanging="293"/>
      </w:pPr>
      <w:rPr>
        <w:vertAlign w:val="baseline"/>
      </w:rPr>
    </w:lvl>
  </w:abstractNum>
  <w:abstractNum w:abstractNumId="10">
    <w:lvl w:ilvl="0">
      <w:start w:val="1"/>
      <w:numFmt w:val="decimal"/>
      <w:lvlText w:val="%1."/>
      <w:lvlJc w:val="left"/>
      <w:pPr>
        <w:ind w:left="377" w:hanging="356"/>
      </w:pPr>
      <w:rPr>
        <w:rFonts w:ascii="Times New Roman" w:cs="Times New Roman" w:eastAsia="Times New Roman" w:hAnsi="Times New Roman"/>
        <w:color w:val="231f20"/>
        <w:sz w:val="24"/>
        <w:szCs w:val="24"/>
        <w:vertAlign w:val="baseline"/>
      </w:rPr>
    </w:lvl>
    <w:lvl w:ilvl="1">
      <w:start w:val="0"/>
      <w:numFmt w:val="bullet"/>
      <w:lvlText w:val="•"/>
      <w:lvlJc w:val="left"/>
      <w:pPr>
        <w:ind w:left="1316" w:hanging="356"/>
      </w:pPr>
      <w:rPr>
        <w:vertAlign w:val="baseline"/>
      </w:rPr>
    </w:lvl>
    <w:lvl w:ilvl="2">
      <w:start w:val="0"/>
      <w:numFmt w:val="bullet"/>
      <w:lvlText w:val="•"/>
      <w:lvlJc w:val="left"/>
      <w:pPr>
        <w:ind w:left="2253" w:hanging="355.9999999999998"/>
      </w:pPr>
      <w:rPr>
        <w:vertAlign w:val="baseline"/>
      </w:rPr>
    </w:lvl>
    <w:lvl w:ilvl="3">
      <w:start w:val="0"/>
      <w:numFmt w:val="bullet"/>
      <w:lvlText w:val="•"/>
      <w:lvlJc w:val="left"/>
      <w:pPr>
        <w:ind w:left="3189" w:hanging="356.00000000000045"/>
      </w:pPr>
      <w:rPr>
        <w:vertAlign w:val="baseline"/>
      </w:rPr>
    </w:lvl>
    <w:lvl w:ilvl="4">
      <w:start w:val="0"/>
      <w:numFmt w:val="bullet"/>
      <w:lvlText w:val="•"/>
      <w:lvlJc w:val="left"/>
      <w:pPr>
        <w:ind w:left="4126" w:hanging="356"/>
      </w:pPr>
      <w:rPr>
        <w:vertAlign w:val="baseline"/>
      </w:rPr>
    </w:lvl>
    <w:lvl w:ilvl="5">
      <w:start w:val="0"/>
      <w:numFmt w:val="bullet"/>
      <w:lvlText w:val="•"/>
      <w:lvlJc w:val="left"/>
      <w:pPr>
        <w:ind w:left="5062" w:hanging="356"/>
      </w:pPr>
      <w:rPr>
        <w:vertAlign w:val="baseline"/>
      </w:rPr>
    </w:lvl>
    <w:lvl w:ilvl="6">
      <w:start w:val="0"/>
      <w:numFmt w:val="bullet"/>
      <w:lvlText w:val="•"/>
      <w:lvlJc w:val="left"/>
      <w:pPr>
        <w:ind w:left="5999" w:hanging="356"/>
      </w:pPr>
      <w:rPr>
        <w:vertAlign w:val="baseline"/>
      </w:rPr>
    </w:lvl>
    <w:lvl w:ilvl="7">
      <w:start w:val="0"/>
      <w:numFmt w:val="bullet"/>
      <w:lvlText w:val="•"/>
      <w:lvlJc w:val="left"/>
      <w:pPr>
        <w:ind w:left="6935" w:hanging="356"/>
      </w:pPr>
      <w:rPr>
        <w:vertAlign w:val="baseline"/>
      </w:rPr>
    </w:lvl>
    <w:lvl w:ilvl="8">
      <w:start w:val="0"/>
      <w:numFmt w:val="bullet"/>
      <w:lvlText w:val="•"/>
      <w:lvlJc w:val="left"/>
      <w:pPr>
        <w:ind w:left="7872" w:hanging="356"/>
      </w:pPr>
      <w:rPr>
        <w:vertAlign w:val="baseline"/>
      </w:rPr>
    </w:lvl>
  </w:abstractNum>
  <w:abstractNum w:abstractNumId="11">
    <w:lvl w:ilvl="0">
      <w:start w:val="1"/>
      <w:numFmt w:val="decimal"/>
      <w:lvlText w:val="%1."/>
      <w:lvlJc w:val="left"/>
      <w:pPr>
        <w:ind w:left="379" w:hanging="288"/>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288"/>
      </w:pPr>
      <w:rPr>
        <w:vertAlign w:val="baseline"/>
      </w:rPr>
    </w:lvl>
    <w:lvl w:ilvl="2">
      <w:start w:val="0"/>
      <w:numFmt w:val="bullet"/>
      <w:lvlText w:val="•"/>
      <w:lvlJc w:val="left"/>
      <w:pPr>
        <w:ind w:left="2253" w:hanging="288"/>
      </w:pPr>
      <w:rPr>
        <w:vertAlign w:val="baseline"/>
      </w:rPr>
    </w:lvl>
    <w:lvl w:ilvl="3">
      <w:start w:val="0"/>
      <w:numFmt w:val="bullet"/>
      <w:lvlText w:val="•"/>
      <w:lvlJc w:val="left"/>
      <w:pPr>
        <w:ind w:left="3189" w:hanging="288.00000000000045"/>
      </w:pPr>
      <w:rPr>
        <w:vertAlign w:val="baseline"/>
      </w:rPr>
    </w:lvl>
    <w:lvl w:ilvl="4">
      <w:start w:val="0"/>
      <w:numFmt w:val="bullet"/>
      <w:lvlText w:val="•"/>
      <w:lvlJc w:val="left"/>
      <w:pPr>
        <w:ind w:left="4126" w:hanging="288"/>
      </w:pPr>
      <w:rPr>
        <w:vertAlign w:val="baseline"/>
      </w:rPr>
    </w:lvl>
    <w:lvl w:ilvl="5">
      <w:start w:val="0"/>
      <w:numFmt w:val="bullet"/>
      <w:lvlText w:val="•"/>
      <w:lvlJc w:val="left"/>
      <w:pPr>
        <w:ind w:left="5062" w:hanging="288"/>
      </w:pPr>
      <w:rPr>
        <w:vertAlign w:val="baseline"/>
      </w:rPr>
    </w:lvl>
    <w:lvl w:ilvl="6">
      <w:start w:val="0"/>
      <w:numFmt w:val="bullet"/>
      <w:lvlText w:val="•"/>
      <w:lvlJc w:val="left"/>
      <w:pPr>
        <w:ind w:left="5999" w:hanging="288"/>
      </w:pPr>
      <w:rPr>
        <w:vertAlign w:val="baseline"/>
      </w:rPr>
    </w:lvl>
    <w:lvl w:ilvl="7">
      <w:start w:val="0"/>
      <w:numFmt w:val="bullet"/>
      <w:lvlText w:val="•"/>
      <w:lvlJc w:val="left"/>
      <w:pPr>
        <w:ind w:left="6935" w:hanging="288"/>
      </w:pPr>
      <w:rPr>
        <w:vertAlign w:val="baseline"/>
      </w:rPr>
    </w:lvl>
    <w:lvl w:ilvl="8">
      <w:start w:val="0"/>
      <w:numFmt w:val="bullet"/>
      <w:lvlText w:val="•"/>
      <w:lvlJc w:val="left"/>
      <w:pPr>
        <w:ind w:left="7872" w:hanging="287.9999999999991"/>
      </w:pPr>
      <w:rPr>
        <w:vertAlign w:val="baseline"/>
      </w:rPr>
    </w:lvl>
  </w:abstractNum>
  <w:abstractNum w:abstractNumId="12">
    <w:lvl w:ilvl="0">
      <w:start w:val="1"/>
      <w:numFmt w:val="decimal"/>
      <w:lvlText w:val="%1."/>
      <w:lvlJc w:val="left"/>
      <w:pPr>
        <w:ind w:left="1129" w:hanging="354"/>
      </w:pPr>
      <w:rPr>
        <w:vertAlign w:val="baseline"/>
      </w:rPr>
    </w:lvl>
    <w:lvl w:ilvl="1">
      <w:start w:val="0"/>
      <w:numFmt w:val="bullet"/>
      <w:lvlText w:val="•"/>
      <w:lvlJc w:val="left"/>
      <w:pPr>
        <w:ind w:left="1982" w:hanging="354.0000000000002"/>
      </w:pPr>
      <w:rPr>
        <w:vertAlign w:val="baseline"/>
      </w:rPr>
    </w:lvl>
    <w:lvl w:ilvl="2">
      <w:start w:val="0"/>
      <w:numFmt w:val="bullet"/>
      <w:lvlText w:val="•"/>
      <w:lvlJc w:val="left"/>
      <w:pPr>
        <w:ind w:left="2845" w:hanging="354"/>
      </w:pPr>
      <w:rPr>
        <w:vertAlign w:val="baseline"/>
      </w:rPr>
    </w:lvl>
    <w:lvl w:ilvl="3">
      <w:start w:val="0"/>
      <w:numFmt w:val="bullet"/>
      <w:lvlText w:val="•"/>
      <w:lvlJc w:val="left"/>
      <w:pPr>
        <w:ind w:left="3707" w:hanging="354"/>
      </w:pPr>
      <w:rPr>
        <w:vertAlign w:val="baseline"/>
      </w:rPr>
    </w:lvl>
    <w:lvl w:ilvl="4">
      <w:start w:val="0"/>
      <w:numFmt w:val="bullet"/>
      <w:lvlText w:val="•"/>
      <w:lvlJc w:val="left"/>
      <w:pPr>
        <w:ind w:left="4570" w:hanging="354"/>
      </w:pPr>
      <w:rPr>
        <w:vertAlign w:val="baseline"/>
      </w:rPr>
    </w:lvl>
    <w:lvl w:ilvl="5">
      <w:start w:val="0"/>
      <w:numFmt w:val="bullet"/>
      <w:lvlText w:val="•"/>
      <w:lvlJc w:val="left"/>
      <w:pPr>
        <w:ind w:left="5432" w:hanging="353.9999999999991"/>
      </w:pPr>
      <w:rPr>
        <w:vertAlign w:val="baseline"/>
      </w:rPr>
    </w:lvl>
    <w:lvl w:ilvl="6">
      <w:start w:val="0"/>
      <w:numFmt w:val="bullet"/>
      <w:lvlText w:val="•"/>
      <w:lvlJc w:val="left"/>
      <w:pPr>
        <w:ind w:left="6295" w:hanging="354"/>
      </w:pPr>
      <w:rPr>
        <w:vertAlign w:val="baseline"/>
      </w:rPr>
    </w:lvl>
    <w:lvl w:ilvl="7">
      <w:start w:val="0"/>
      <w:numFmt w:val="bullet"/>
      <w:lvlText w:val="•"/>
      <w:lvlJc w:val="left"/>
      <w:pPr>
        <w:ind w:left="7157" w:hanging="353.9999999999991"/>
      </w:pPr>
      <w:rPr>
        <w:vertAlign w:val="baseline"/>
      </w:rPr>
    </w:lvl>
    <w:lvl w:ilvl="8">
      <w:start w:val="0"/>
      <w:numFmt w:val="bullet"/>
      <w:lvlText w:val="•"/>
      <w:lvlJc w:val="left"/>
      <w:pPr>
        <w:ind w:left="8020" w:hanging="354"/>
      </w:pPr>
      <w:rPr>
        <w:vertAlign w:val="baseline"/>
      </w:rPr>
    </w:lvl>
  </w:abstractNum>
  <w:abstractNum w:abstractNumId="13">
    <w:lvl w:ilvl="0">
      <w:start w:val="1"/>
      <w:numFmt w:val="decimal"/>
      <w:lvlText w:val="%1."/>
      <w:lvlJc w:val="left"/>
      <w:pPr>
        <w:ind w:left="379" w:hanging="340"/>
      </w:pPr>
      <w:rPr>
        <w:rFonts w:ascii="Times New Roman" w:cs="Times New Roman" w:eastAsia="Times New Roman" w:hAnsi="Times New Roman"/>
        <w:color w:val="231f20"/>
        <w:sz w:val="24"/>
        <w:szCs w:val="24"/>
        <w:vertAlign w:val="baseline"/>
      </w:rPr>
    </w:lvl>
    <w:lvl w:ilvl="1">
      <w:start w:val="1"/>
      <w:numFmt w:val="decimal"/>
      <w:lvlText w:val="%2."/>
      <w:lvlJc w:val="left"/>
      <w:pPr>
        <w:ind w:left="377" w:hanging="302"/>
      </w:pPr>
      <w:rPr>
        <w:rFonts w:ascii="Times New Roman" w:cs="Times New Roman" w:eastAsia="Times New Roman" w:hAnsi="Times New Roman"/>
        <w:color w:val="231f20"/>
        <w:sz w:val="28"/>
        <w:szCs w:val="28"/>
        <w:vertAlign w:val="baseline"/>
      </w:rPr>
    </w:lvl>
    <w:lvl w:ilvl="2">
      <w:start w:val="0"/>
      <w:numFmt w:val="bullet"/>
      <w:lvlText w:val="•"/>
      <w:lvlJc w:val="left"/>
      <w:pPr>
        <w:ind w:left="2253" w:hanging="301.9999999999998"/>
      </w:pPr>
      <w:rPr>
        <w:vertAlign w:val="baseline"/>
      </w:rPr>
    </w:lvl>
    <w:lvl w:ilvl="3">
      <w:start w:val="0"/>
      <w:numFmt w:val="bullet"/>
      <w:lvlText w:val="•"/>
      <w:lvlJc w:val="left"/>
      <w:pPr>
        <w:ind w:left="3189" w:hanging="302"/>
      </w:pPr>
      <w:rPr>
        <w:vertAlign w:val="baseline"/>
      </w:rPr>
    </w:lvl>
    <w:lvl w:ilvl="4">
      <w:start w:val="0"/>
      <w:numFmt w:val="bullet"/>
      <w:lvlText w:val="•"/>
      <w:lvlJc w:val="left"/>
      <w:pPr>
        <w:ind w:left="4126" w:hanging="301.99999999999955"/>
      </w:pPr>
      <w:rPr>
        <w:vertAlign w:val="baseline"/>
      </w:rPr>
    </w:lvl>
    <w:lvl w:ilvl="5">
      <w:start w:val="0"/>
      <w:numFmt w:val="bullet"/>
      <w:lvlText w:val="•"/>
      <w:lvlJc w:val="left"/>
      <w:pPr>
        <w:ind w:left="5062" w:hanging="302"/>
      </w:pPr>
      <w:rPr>
        <w:vertAlign w:val="baseline"/>
      </w:rPr>
    </w:lvl>
    <w:lvl w:ilvl="6">
      <w:start w:val="0"/>
      <w:numFmt w:val="bullet"/>
      <w:lvlText w:val="•"/>
      <w:lvlJc w:val="left"/>
      <w:pPr>
        <w:ind w:left="5999" w:hanging="302.0000000000009"/>
      </w:pPr>
      <w:rPr>
        <w:vertAlign w:val="baseline"/>
      </w:rPr>
    </w:lvl>
    <w:lvl w:ilvl="7">
      <w:start w:val="0"/>
      <w:numFmt w:val="bullet"/>
      <w:lvlText w:val="•"/>
      <w:lvlJc w:val="left"/>
      <w:pPr>
        <w:ind w:left="6935" w:hanging="302"/>
      </w:pPr>
      <w:rPr>
        <w:vertAlign w:val="baseline"/>
      </w:rPr>
    </w:lvl>
    <w:lvl w:ilvl="8">
      <w:start w:val="0"/>
      <w:numFmt w:val="bullet"/>
      <w:lvlText w:val="•"/>
      <w:lvlJc w:val="left"/>
      <w:pPr>
        <w:ind w:left="7872" w:hanging="302"/>
      </w:pPr>
      <w:rPr>
        <w:vertAlign w:val="baseline"/>
      </w:rPr>
    </w:lvl>
  </w:abstractNum>
  <w:abstractNum w:abstractNumId="14">
    <w:lvl w:ilvl="0">
      <w:start w:val="1"/>
      <w:numFmt w:val="decimal"/>
      <w:lvlText w:val="%1."/>
      <w:lvlJc w:val="left"/>
      <w:pPr>
        <w:ind w:left="1055"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15">
    <w:lvl w:ilvl="0">
      <w:start w:val="1"/>
      <w:numFmt w:val="decimal"/>
      <w:lvlText w:val="%1."/>
      <w:lvlJc w:val="left"/>
      <w:pPr>
        <w:ind w:left="738"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292"/>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292"/>
      </w:pPr>
      <w:rPr>
        <w:vertAlign w:val="baseline"/>
      </w:rPr>
    </w:lvl>
    <w:lvl w:ilvl="3">
      <w:start w:val="0"/>
      <w:numFmt w:val="bullet"/>
      <w:lvlText w:val="•"/>
      <w:lvlJc w:val="left"/>
      <w:pPr>
        <w:ind w:left="2741" w:hanging="291.99999999999955"/>
      </w:pPr>
      <w:rPr>
        <w:vertAlign w:val="baseline"/>
      </w:rPr>
    </w:lvl>
    <w:lvl w:ilvl="4">
      <w:start w:val="0"/>
      <w:numFmt w:val="bullet"/>
      <w:lvlText w:val="•"/>
      <w:lvlJc w:val="left"/>
      <w:pPr>
        <w:ind w:left="3741" w:hanging="291.99999999999955"/>
      </w:pPr>
      <w:rPr>
        <w:vertAlign w:val="baseline"/>
      </w:rPr>
    </w:lvl>
    <w:lvl w:ilvl="5">
      <w:start w:val="0"/>
      <w:numFmt w:val="bullet"/>
      <w:lvlText w:val="•"/>
      <w:lvlJc w:val="left"/>
      <w:pPr>
        <w:ind w:left="4742" w:hanging="292"/>
      </w:pPr>
      <w:rPr>
        <w:vertAlign w:val="baseline"/>
      </w:rPr>
    </w:lvl>
    <w:lvl w:ilvl="6">
      <w:start w:val="0"/>
      <w:numFmt w:val="bullet"/>
      <w:lvlText w:val="•"/>
      <w:lvlJc w:val="left"/>
      <w:pPr>
        <w:ind w:left="5743" w:hanging="292.0000000000009"/>
      </w:pPr>
      <w:rPr>
        <w:vertAlign w:val="baseline"/>
      </w:rPr>
    </w:lvl>
    <w:lvl w:ilvl="7">
      <w:start w:val="0"/>
      <w:numFmt w:val="bullet"/>
      <w:lvlText w:val="•"/>
      <w:lvlJc w:val="left"/>
      <w:pPr>
        <w:ind w:left="6743" w:hanging="292.0000000000009"/>
      </w:pPr>
      <w:rPr>
        <w:vertAlign w:val="baseline"/>
      </w:rPr>
    </w:lvl>
    <w:lvl w:ilvl="8">
      <w:start w:val="0"/>
      <w:numFmt w:val="bullet"/>
      <w:lvlText w:val="•"/>
      <w:lvlJc w:val="left"/>
      <w:pPr>
        <w:ind w:left="7744" w:hanging="292.0000000000009"/>
      </w:pPr>
      <w:rPr>
        <w:vertAlign w:val="baseline"/>
      </w:rPr>
    </w:lvl>
  </w:abstractNum>
  <w:abstractNum w:abstractNumId="16">
    <w:lvl w:ilvl="0">
      <w:start w:val="1"/>
      <w:numFmt w:val="decimal"/>
      <w:lvlText w:val="%1."/>
      <w:lvlJc w:val="left"/>
      <w:pPr>
        <w:ind w:left="1055"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17">
    <w:lvl w:ilvl="0">
      <w:start w:val="1"/>
      <w:numFmt w:val="decimal"/>
      <w:lvlText w:val="%1."/>
      <w:lvlJc w:val="left"/>
      <w:pPr>
        <w:ind w:left="379" w:hanging="328"/>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28"/>
      </w:pPr>
      <w:rPr>
        <w:vertAlign w:val="baseline"/>
      </w:rPr>
    </w:lvl>
    <w:lvl w:ilvl="2">
      <w:start w:val="0"/>
      <w:numFmt w:val="bullet"/>
      <w:lvlText w:val="•"/>
      <w:lvlJc w:val="left"/>
      <w:pPr>
        <w:ind w:left="2253" w:hanging="328"/>
      </w:pPr>
      <w:rPr>
        <w:vertAlign w:val="baseline"/>
      </w:rPr>
    </w:lvl>
    <w:lvl w:ilvl="3">
      <w:start w:val="0"/>
      <w:numFmt w:val="bullet"/>
      <w:lvlText w:val="•"/>
      <w:lvlJc w:val="left"/>
      <w:pPr>
        <w:ind w:left="3189" w:hanging="328.00000000000045"/>
      </w:pPr>
      <w:rPr>
        <w:vertAlign w:val="baseline"/>
      </w:rPr>
    </w:lvl>
    <w:lvl w:ilvl="4">
      <w:start w:val="0"/>
      <w:numFmt w:val="bullet"/>
      <w:lvlText w:val="•"/>
      <w:lvlJc w:val="left"/>
      <w:pPr>
        <w:ind w:left="4126" w:hanging="328"/>
      </w:pPr>
      <w:rPr>
        <w:vertAlign w:val="baseline"/>
      </w:rPr>
    </w:lvl>
    <w:lvl w:ilvl="5">
      <w:start w:val="0"/>
      <w:numFmt w:val="bullet"/>
      <w:lvlText w:val="•"/>
      <w:lvlJc w:val="left"/>
      <w:pPr>
        <w:ind w:left="5062" w:hanging="328"/>
      </w:pPr>
      <w:rPr>
        <w:vertAlign w:val="baseline"/>
      </w:rPr>
    </w:lvl>
    <w:lvl w:ilvl="6">
      <w:start w:val="0"/>
      <w:numFmt w:val="bullet"/>
      <w:lvlText w:val="•"/>
      <w:lvlJc w:val="left"/>
      <w:pPr>
        <w:ind w:left="5999" w:hanging="328"/>
      </w:pPr>
      <w:rPr>
        <w:vertAlign w:val="baseline"/>
      </w:rPr>
    </w:lvl>
    <w:lvl w:ilvl="7">
      <w:start w:val="0"/>
      <w:numFmt w:val="bullet"/>
      <w:lvlText w:val="•"/>
      <w:lvlJc w:val="left"/>
      <w:pPr>
        <w:ind w:left="6935" w:hanging="328"/>
      </w:pPr>
      <w:rPr>
        <w:vertAlign w:val="baseline"/>
      </w:rPr>
    </w:lvl>
    <w:lvl w:ilvl="8">
      <w:start w:val="0"/>
      <w:numFmt w:val="bullet"/>
      <w:lvlText w:val="•"/>
      <w:lvlJc w:val="left"/>
      <w:pPr>
        <w:ind w:left="7872" w:hanging="327.9999999999991"/>
      </w:pPr>
      <w:rPr>
        <w:vertAlign w:val="baseline"/>
      </w:rPr>
    </w:lvl>
  </w:abstractNum>
  <w:abstractNum w:abstractNumId="18">
    <w:lvl w:ilvl="0">
      <w:start w:val="1"/>
      <w:numFmt w:val="decimal"/>
      <w:lvlText w:val="%1."/>
      <w:lvlJc w:val="left"/>
      <w:pPr>
        <w:ind w:left="737" w:hanging="360"/>
      </w:pPr>
      <w:rPr>
        <w:rFonts w:ascii="Times New Roman" w:cs="Times New Roman" w:eastAsia="Times New Roman" w:hAnsi="Times New Roman"/>
        <w:color w:val="231f20"/>
        <w:sz w:val="28"/>
        <w:szCs w:val="28"/>
        <w:vertAlign w:val="baseline"/>
      </w:rPr>
    </w:lvl>
    <w:lvl w:ilvl="1">
      <w:start w:val="0"/>
      <w:numFmt w:val="bullet"/>
      <w:lvlText w:val="•"/>
      <w:lvlJc w:val="left"/>
      <w:pPr>
        <w:ind w:left="1640" w:hanging="360"/>
      </w:pPr>
      <w:rPr>
        <w:vertAlign w:val="baseline"/>
      </w:rPr>
    </w:lvl>
    <w:lvl w:ilvl="2">
      <w:start w:val="0"/>
      <w:numFmt w:val="bullet"/>
      <w:lvlText w:val="•"/>
      <w:lvlJc w:val="left"/>
      <w:pPr>
        <w:ind w:left="2541" w:hanging="360"/>
      </w:pPr>
      <w:rPr>
        <w:vertAlign w:val="baseline"/>
      </w:rPr>
    </w:lvl>
    <w:lvl w:ilvl="3">
      <w:start w:val="0"/>
      <w:numFmt w:val="bullet"/>
      <w:lvlText w:val="•"/>
      <w:lvlJc w:val="left"/>
      <w:pPr>
        <w:ind w:left="3441" w:hanging="360"/>
      </w:pPr>
      <w:rPr>
        <w:vertAlign w:val="baseline"/>
      </w:rPr>
    </w:lvl>
    <w:lvl w:ilvl="4">
      <w:start w:val="0"/>
      <w:numFmt w:val="bullet"/>
      <w:lvlText w:val="•"/>
      <w:lvlJc w:val="left"/>
      <w:pPr>
        <w:ind w:left="4342" w:hanging="360"/>
      </w:pPr>
      <w:rPr>
        <w:vertAlign w:val="baseline"/>
      </w:rPr>
    </w:lvl>
    <w:lvl w:ilvl="5">
      <w:start w:val="0"/>
      <w:numFmt w:val="bullet"/>
      <w:lvlText w:val="•"/>
      <w:lvlJc w:val="left"/>
      <w:pPr>
        <w:ind w:left="5242" w:hanging="360"/>
      </w:pPr>
      <w:rPr>
        <w:vertAlign w:val="baseline"/>
      </w:rPr>
    </w:lvl>
    <w:lvl w:ilvl="6">
      <w:start w:val="0"/>
      <w:numFmt w:val="bullet"/>
      <w:lvlText w:val="•"/>
      <w:lvlJc w:val="left"/>
      <w:pPr>
        <w:ind w:left="6143" w:hanging="360"/>
      </w:pPr>
      <w:rPr>
        <w:vertAlign w:val="baseline"/>
      </w:rPr>
    </w:lvl>
    <w:lvl w:ilvl="7">
      <w:start w:val="0"/>
      <w:numFmt w:val="bullet"/>
      <w:lvlText w:val="•"/>
      <w:lvlJc w:val="left"/>
      <w:pPr>
        <w:ind w:left="7043" w:hanging="360"/>
      </w:pPr>
      <w:rPr>
        <w:vertAlign w:val="baseline"/>
      </w:rPr>
    </w:lvl>
    <w:lvl w:ilvl="8">
      <w:start w:val="0"/>
      <w:numFmt w:val="bullet"/>
      <w:lvlText w:val="•"/>
      <w:lvlJc w:val="left"/>
      <w:pPr>
        <w:ind w:left="7944" w:hanging="360"/>
      </w:pPr>
      <w:rPr>
        <w:vertAlign w:val="baseline"/>
      </w:rPr>
    </w:lvl>
  </w:abstractNum>
  <w:abstractNum w:abstractNumId="19">
    <w:lvl w:ilvl="0">
      <w:start w:val="0"/>
      <w:numFmt w:val="bullet"/>
      <w:lvlText w:val="•"/>
      <w:lvlJc w:val="left"/>
      <w:pPr>
        <w:ind w:left="250" w:hanging="143"/>
      </w:pPr>
      <w:rPr>
        <w:rFonts w:ascii="Times New Roman" w:cs="Times New Roman" w:eastAsia="Times New Roman" w:hAnsi="Times New Roman"/>
        <w:color w:val="231f20"/>
        <w:sz w:val="24"/>
        <w:szCs w:val="24"/>
        <w:vertAlign w:val="baseline"/>
      </w:rPr>
    </w:lvl>
    <w:lvl w:ilvl="1">
      <w:start w:val="0"/>
      <w:numFmt w:val="bullet"/>
      <w:lvlText w:val="•"/>
      <w:lvlJc w:val="left"/>
      <w:pPr>
        <w:ind w:left="833" w:hanging="143"/>
      </w:pPr>
      <w:rPr>
        <w:vertAlign w:val="baseline"/>
      </w:rPr>
    </w:lvl>
    <w:lvl w:ilvl="2">
      <w:start w:val="0"/>
      <w:numFmt w:val="bullet"/>
      <w:lvlText w:val="•"/>
      <w:lvlJc w:val="left"/>
      <w:pPr>
        <w:ind w:left="1406" w:hanging="143"/>
      </w:pPr>
      <w:rPr>
        <w:vertAlign w:val="baseline"/>
      </w:rPr>
    </w:lvl>
    <w:lvl w:ilvl="3">
      <w:start w:val="0"/>
      <w:numFmt w:val="bullet"/>
      <w:lvlText w:val="•"/>
      <w:lvlJc w:val="left"/>
      <w:pPr>
        <w:ind w:left="1980" w:hanging="143"/>
      </w:pPr>
      <w:rPr>
        <w:vertAlign w:val="baseline"/>
      </w:rPr>
    </w:lvl>
    <w:lvl w:ilvl="4">
      <w:start w:val="0"/>
      <w:numFmt w:val="bullet"/>
      <w:lvlText w:val="•"/>
      <w:lvlJc w:val="left"/>
      <w:pPr>
        <w:ind w:left="2553" w:hanging="143"/>
      </w:pPr>
      <w:rPr>
        <w:vertAlign w:val="baseline"/>
      </w:rPr>
    </w:lvl>
    <w:lvl w:ilvl="5">
      <w:start w:val="0"/>
      <w:numFmt w:val="bullet"/>
      <w:lvlText w:val="•"/>
      <w:lvlJc w:val="left"/>
      <w:pPr>
        <w:ind w:left="3127" w:hanging="143"/>
      </w:pPr>
      <w:rPr>
        <w:vertAlign w:val="baseline"/>
      </w:rPr>
    </w:lvl>
    <w:lvl w:ilvl="6">
      <w:start w:val="0"/>
      <w:numFmt w:val="bullet"/>
      <w:lvlText w:val="•"/>
      <w:lvlJc w:val="left"/>
      <w:pPr>
        <w:ind w:left="3700" w:hanging="143"/>
      </w:pPr>
      <w:rPr>
        <w:vertAlign w:val="baseline"/>
      </w:rPr>
    </w:lvl>
    <w:lvl w:ilvl="7">
      <w:start w:val="0"/>
      <w:numFmt w:val="bullet"/>
      <w:lvlText w:val="•"/>
      <w:lvlJc w:val="left"/>
      <w:pPr>
        <w:ind w:left="4273" w:hanging="143"/>
      </w:pPr>
      <w:rPr>
        <w:vertAlign w:val="baseline"/>
      </w:rPr>
    </w:lvl>
    <w:lvl w:ilvl="8">
      <w:start w:val="0"/>
      <w:numFmt w:val="bullet"/>
      <w:lvlText w:val="•"/>
      <w:lvlJc w:val="left"/>
      <w:pPr>
        <w:ind w:left="4847" w:hanging="143"/>
      </w:pPr>
      <w:rPr>
        <w:vertAlign w:val="baseline"/>
      </w:rPr>
    </w:lvl>
  </w:abstractNum>
  <w:abstractNum w:abstractNumId="20">
    <w:lvl w:ilvl="0">
      <w:start w:val="0"/>
      <w:numFmt w:val="bullet"/>
      <w:lvlText w:val="•"/>
      <w:lvlJc w:val="left"/>
      <w:pPr>
        <w:ind w:left="108" w:hanging="143"/>
      </w:pPr>
      <w:rPr>
        <w:rFonts w:ascii="Times New Roman" w:cs="Times New Roman" w:eastAsia="Times New Roman" w:hAnsi="Times New Roman"/>
        <w:color w:val="231f20"/>
        <w:sz w:val="24"/>
        <w:szCs w:val="24"/>
        <w:vertAlign w:val="baseline"/>
      </w:rPr>
    </w:lvl>
    <w:lvl w:ilvl="1">
      <w:start w:val="0"/>
      <w:numFmt w:val="bullet"/>
      <w:lvlText w:val="•"/>
      <w:lvlJc w:val="left"/>
      <w:pPr>
        <w:ind w:left="689" w:hanging="142.9999999999999"/>
      </w:pPr>
      <w:rPr>
        <w:vertAlign w:val="baseline"/>
      </w:rPr>
    </w:lvl>
    <w:lvl w:ilvl="2">
      <w:start w:val="0"/>
      <w:numFmt w:val="bullet"/>
      <w:lvlText w:val="•"/>
      <w:lvlJc w:val="left"/>
      <w:pPr>
        <w:ind w:left="1278" w:hanging="143"/>
      </w:pPr>
      <w:rPr>
        <w:vertAlign w:val="baseline"/>
      </w:rPr>
    </w:lvl>
    <w:lvl w:ilvl="3">
      <w:start w:val="0"/>
      <w:numFmt w:val="bullet"/>
      <w:lvlText w:val="•"/>
      <w:lvlJc w:val="left"/>
      <w:pPr>
        <w:ind w:left="1868" w:hanging="143"/>
      </w:pPr>
      <w:rPr>
        <w:vertAlign w:val="baseline"/>
      </w:rPr>
    </w:lvl>
    <w:lvl w:ilvl="4">
      <w:start w:val="0"/>
      <w:numFmt w:val="bullet"/>
      <w:lvlText w:val="•"/>
      <w:lvlJc w:val="left"/>
      <w:pPr>
        <w:ind w:left="2457" w:hanging="143"/>
      </w:pPr>
      <w:rPr>
        <w:vertAlign w:val="baseline"/>
      </w:rPr>
    </w:lvl>
    <w:lvl w:ilvl="5">
      <w:start w:val="0"/>
      <w:numFmt w:val="bullet"/>
      <w:lvlText w:val="•"/>
      <w:lvlJc w:val="left"/>
      <w:pPr>
        <w:ind w:left="3047" w:hanging="143"/>
      </w:pPr>
      <w:rPr>
        <w:vertAlign w:val="baseline"/>
      </w:rPr>
    </w:lvl>
    <w:lvl w:ilvl="6">
      <w:start w:val="0"/>
      <w:numFmt w:val="bullet"/>
      <w:lvlText w:val="•"/>
      <w:lvlJc w:val="left"/>
      <w:pPr>
        <w:ind w:left="3636" w:hanging="143"/>
      </w:pPr>
      <w:rPr>
        <w:vertAlign w:val="baseline"/>
      </w:rPr>
    </w:lvl>
    <w:lvl w:ilvl="7">
      <w:start w:val="0"/>
      <w:numFmt w:val="bullet"/>
      <w:lvlText w:val="•"/>
      <w:lvlJc w:val="left"/>
      <w:pPr>
        <w:ind w:left="4225" w:hanging="143"/>
      </w:pPr>
      <w:rPr>
        <w:vertAlign w:val="baseline"/>
      </w:rPr>
    </w:lvl>
    <w:lvl w:ilvl="8">
      <w:start w:val="0"/>
      <w:numFmt w:val="bullet"/>
      <w:lvlText w:val="•"/>
      <w:lvlJc w:val="left"/>
      <w:pPr>
        <w:ind w:left="4815" w:hanging="143"/>
      </w:pPr>
      <w:rPr>
        <w:vertAlign w:val="baseline"/>
      </w:rPr>
    </w:lvl>
  </w:abstractNum>
  <w:abstractNum w:abstractNumId="21">
    <w:lvl w:ilvl="0">
      <w:start w:val="0"/>
      <w:numFmt w:val="bullet"/>
      <w:lvlText w:val="•"/>
      <w:lvlJc w:val="left"/>
      <w:pPr>
        <w:ind w:left="108" w:hanging="143"/>
      </w:pPr>
      <w:rPr>
        <w:rFonts w:ascii="Times New Roman" w:cs="Times New Roman" w:eastAsia="Times New Roman" w:hAnsi="Times New Roman"/>
        <w:color w:val="231f20"/>
        <w:sz w:val="24"/>
        <w:szCs w:val="24"/>
        <w:vertAlign w:val="baseline"/>
      </w:rPr>
    </w:lvl>
    <w:lvl w:ilvl="1">
      <w:start w:val="0"/>
      <w:numFmt w:val="bullet"/>
      <w:lvlText w:val="•"/>
      <w:lvlJc w:val="left"/>
      <w:pPr>
        <w:ind w:left="689" w:hanging="142.9999999999999"/>
      </w:pPr>
      <w:rPr>
        <w:vertAlign w:val="baseline"/>
      </w:rPr>
    </w:lvl>
    <w:lvl w:ilvl="2">
      <w:start w:val="0"/>
      <w:numFmt w:val="bullet"/>
      <w:lvlText w:val="•"/>
      <w:lvlJc w:val="left"/>
      <w:pPr>
        <w:ind w:left="1278" w:hanging="143"/>
      </w:pPr>
      <w:rPr>
        <w:vertAlign w:val="baseline"/>
      </w:rPr>
    </w:lvl>
    <w:lvl w:ilvl="3">
      <w:start w:val="0"/>
      <w:numFmt w:val="bullet"/>
      <w:lvlText w:val="•"/>
      <w:lvlJc w:val="left"/>
      <w:pPr>
        <w:ind w:left="1868" w:hanging="143"/>
      </w:pPr>
      <w:rPr>
        <w:vertAlign w:val="baseline"/>
      </w:rPr>
    </w:lvl>
    <w:lvl w:ilvl="4">
      <w:start w:val="0"/>
      <w:numFmt w:val="bullet"/>
      <w:lvlText w:val="•"/>
      <w:lvlJc w:val="left"/>
      <w:pPr>
        <w:ind w:left="2457" w:hanging="143"/>
      </w:pPr>
      <w:rPr>
        <w:vertAlign w:val="baseline"/>
      </w:rPr>
    </w:lvl>
    <w:lvl w:ilvl="5">
      <w:start w:val="0"/>
      <w:numFmt w:val="bullet"/>
      <w:lvlText w:val="•"/>
      <w:lvlJc w:val="left"/>
      <w:pPr>
        <w:ind w:left="3047" w:hanging="143"/>
      </w:pPr>
      <w:rPr>
        <w:vertAlign w:val="baseline"/>
      </w:rPr>
    </w:lvl>
    <w:lvl w:ilvl="6">
      <w:start w:val="0"/>
      <w:numFmt w:val="bullet"/>
      <w:lvlText w:val="•"/>
      <w:lvlJc w:val="left"/>
      <w:pPr>
        <w:ind w:left="3636" w:hanging="143"/>
      </w:pPr>
      <w:rPr>
        <w:vertAlign w:val="baseline"/>
      </w:rPr>
    </w:lvl>
    <w:lvl w:ilvl="7">
      <w:start w:val="0"/>
      <w:numFmt w:val="bullet"/>
      <w:lvlText w:val="•"/>
      <w:lvlJc w:val="left"/>
      <w:pPr>
        <w:ind w:left="4225" w:hanging="143"/>
      </w:pPr>
      <w:rPr>
        <w:vertAlign w:val="baseline"/>
      </w:rPr>
    </w:lvl>
    <w:lvl w:ilvl="8">
      <w:start w:val="0"/>
      <w:numFmt w:val="bullet"/>
      <w:lvlText w:val="•"/>
      <w:lvlJc w:val="left"/>
      <w:pPr>
        <w:ind w:left="4815" w:hanging="143"/>
      </w:pPr>
      <w:rPr>
        <w:vertAlign w:val="baseline"/>
      </w:rPr>
    </w:lvl>
  </w:abstractNum>
  <w:abstractNum w:abstractNumId="22">
    <w:lvl w:ilvl="0">
      <w:start w:val="1"/>
      <w:numFmt w:val="decimal"/>
      <w:lvlText w:val="%1."/>
      <w:lvlJc w:val="left"/>
      <w:pPr>
        <w:ind w:left="378" w:hanging="315"/>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15"/>
      </w:pPr>
      <w:rPr>
        <w:vertAlign w:val="baseline"/>
      </w:rPr>
    </w:lvl>
    <w:lvl w:ilvl="2">
      <w:start w:val="0"/>
      <w:numFmt w:val="bullet"/>
      <w:lvlText w:val="•"/>
      <w:lvlJc w:val="left"/>
      <w:pPr>
        <w:ind w:left="2253" w:hanging="315"/>
      </w:pPr>
      <w:rPr>
        <w:vertAlign w:val="baseline"/>
      </w:rPr>
    </w:lvl>
    <w:lvl w:ilvl="3">
      <w:start w:val="0"/>
      <w:numFmt w:val="bullet"/>
      <w:lvlText w:val="•"/>
      <w:lvlJc w:val="left"/>
      <w:pPr>
        <w:ind w:left="3189" w:hanging="315"/>
      </w:pPr>
      <w:rPr>
        <w:vertAlign w:val="baseline"/>
      </w:rPr>
    </w:lvl>
    <w:lvl w:ilvl="4">
      <w:start w:val="0"/>
      <w:numFmt w:val="bullet"/>
      <w:lvlText w:val="•"/>
      <w:lvlJc w:val="left"/>
      <w:pPr>
        <w:ind w:left="4126" w:hanging="315"/>
      </w:pPr>
      <w:rPr>
        <w:vertAlign w:val="baseline"/>
      </w:rPr>
    </w:lvl>
    <w:lvl w:ilvl="5">
      <w:start w:val="0"/>
      <w:numFmt w:val="bullet"/>
      <w:lvlText w:val="•"/>
      <w:lvlJc w:val="left"/>
      <w:pPr>
        <w:ind w:left="5062" w:hanging="315"/>
      </w:pPr>
      <w:rPr>
        <w:vertAlign w:val="baseline"/>
      </w:rPr>
    </w:lvl>
    <w:lvl w:ilvl="6">
      <w:start w:val="0"/>
      <w:numFmt w:val="bullet"/>
      <w:lvlText w:val="•"/>
      <w:lvlJc w:val="left"/>
      <w:pPr>
        <w:ind w:left="5999" w:hanging="315"/>
      </w:pPr>
      <w:rPr>
        <w:vertAlign w:val="baseline"/>
      </w:rPr>
    </w:lvl>
    <w:lvl w:ilvl="7">
      <w:start w:val="0"/>
      <w:numFmt w:val="bullet"/>
      <w:lvlText w:val="•"/>
      <w:lvlJc w:val="left"/>
      <w:pPr>
        <w:ind w:left="6935" w:hanging="315"/>
      </w:pPr>
      <w:rPr>
        <w:vertAlign w:val="baseline"/>
      </w:rPr>
    </w:lvl>
    <w:lvl w:ilvl="8">
      <w:start w:val="0"/>
      <w:numFmt w:val="bullet"/>
      <w:lvlText w:val="•"/>
      <w:lvlJc w:val="left"/>
      <w:pPr>
        <w:ind w:left="7872" w:hanging="315"/>
      </w:pPr>
      <w:rPr>
        <w:vertAlign w:val="baseline"/>
      </w:rPr>
    </w:lvl>
  </w:abstractNum>
  <w:abstractNum w:abstractNumId="23">
    <w:lvl w:ilvl="0">
      <w:start w:val="1"/>
      <w:numFmt w:val="decimal"/>
      <w:lvlText w:val="%1."/>
      <w:lvlJc w:val="left"/>
      <w:pPr>
        <w:ind w:left="1054"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24">
    <w:lvl w:ilvl="0">
      <w:start w:val="1"/>
      <w:numFmt w:val="decimal"/>
      <w:lvlText w:val="%1."/>
      <w:lvlJc w:val="left"/>
      <w:pPr>
        <w:ind w:left="737"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326.00000000000006"/>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326"/>
      </w:pPr>
      <w:rPr>
        <w:vertAlign w:val="baseline"/>
      </w:rPr>
    </w:lvl>
    <w:lvl w:ilvl="3">
      <w:start w:val="0"/>
      <w:numFmt w:val="bullet"/>
      <w:lvlText w:val="•"/>
      <w:lvlJc w:val="left"/>
      <w:pPr>
        <w:ind w:left="2741" w:hanging="325.99999999999955"/>
      </w:pPr>
      <w:rPr>
        <w:vertAlign w:val="baseline"/>
      </w:rPr>
    </w:lvl>
    <w:lvl w:ilvl="4">
      <w:start w:val="0"/>
      <w:numFmt w:val="bullet"/>
      <w:lvlText w:val="•"/>
      <w:lvlJc w:val="left"/>
      <w:pPr>
        <w:ind w:left="3741" w:hanging="326"/>
      </w:pPr>
      <w:rPr>
        <w:vertAlign w:val="baseline"/>
      </w:rPr>
    </w:lvl>
    <w:lvl w:ilvl="5">
      <w:start w:val="0"/>
      <w:numFmt w:val="bullet"/>
      <w:lvlText w:val="•"/>
      <w:lvlJc w:val="left"/>
      <w:pPr>
        <w:ind w:left="4742" w:hanging="326"/>
      </w:pPr>
      <w:rPr>
        <w:vertAlign w:val="baseline"/>
      </w:rPr>
    </w:lvl>
    <w:lvl w:ilvl="6">
      <w:start w:val="0"/>
      <w:numFmt w:val="bullet"/>
      <w:lvlText w:val="•"/>
      <w:lvlJc w:val="left"/>
      <w:pPr>
        <w:ind w:left="5743" w:hanging="326.0000000000009"/>
      </w:pPr>
      <w:rPr>
        <w:vertAlign w:val="baseline"/>
      </w:rPr>
    </w:lvl>
    <w:lvl w:ilvl="7">
      <w:start w:val="0"/>
      <w:numFmt w:val="bullet"/>
      <w:lvlText w:val="•"/>
      <w:lvlJc w:val="left"/>
      <w:pPr>
        <w:ind w:left="6743" w:hanging="326.0000000000009"/>
      </w:pPr>
      <w:rPr>
        <w:vertAlign w:val="baseline"/>
      </w:rPr>
    </w:lvl>
    <w:lvl w:ilvl="8">
      <w:start w:val="0"/>
      <w:numFmt w:val="bullet"/>
      <w:lvlText w:val="•"/>
      <w:lvlJc w:val="left"/>
      <w:pPr>
        <w:ind w:left="7744" w:hanging="326"/>
      </w:pPr>
      <w:rPr>
        <w:vertAlign w:val="baseline"/>
      </w:rPr>
    </w:lvl>
  </w:abstractNum>
  <w:abstractNum w:abstractNumId="25">
    <w:lvl w:ilvl="0">
      <w:start w:val="1"/>
      <w:numFmt w:val="decimal"/>
      <w:lvlText w:val="%1."/>
      <w:lvlJc w:val="left"/>
      <w:pPr>
        <w:ind w:left="375" w:hanging="310"/>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10"/>
      </w:pPr>
      <w:rPr>
        <w:vertAlign w:val="baseline"/>
      </w:rPr>
    </w:lvl>
    <w:lvl w:ilvl="2">
      <w:start w:val="0"/>
      <w:numFmt w:val="bullet"/>
      <w:lvlText w:val="•"/>
      <w:lvlJc w:val="left"/>
      <w:pPr>
        <w:ind w:left="2253" w:hanging="310"/>
      </w:pPr>
      <w:rPr>
        <w:vertAlign w:val="baseline"/>
      </w:rPr>
    </w:lvl>
    <w:lvl w:ilvl="3">
      <w:start w:val="0"/>
      <w:numFmt w:val="bullet"/>
      <w:lvlText w:val="•"/>
      <w:lvlJc w:val="left"/>
      <w:pPr>
        <w:ind w:left="3189" w:hanging="310"/>
      </w:pPr>
      <w:rPr>
        <w:vertAlign w:val="baseline"/>
      </w:rPr>
    </w:lvl>
    <w:lvl w:ilvl="4">
      <w:start w:val="0"/>
      <w:numFmt w:val="bullet"/>
      <w:lvlText w:val="•"/>
      <w:lvlJc w:val="left"/>
      <w:pPr>
        <w:ind w:left="4126" w:hanging="310"/>
      </w:pPr>
      <w:rPr>
        <w:vertAlign w:val="baseline"/>
      </w:rPr>
    </w:lvl>
    <w:lvl w:ilvl="5">
      <w:start w:val="0"/>
      <w:numFmt w:val="bullet"/>
      <w:lvlText w:val="•"/>
      <w:lvlJc w:val="left"/>
      <w:pPr>
        <w:ind w:left="5062" w:hanging="310"/>
      </w:pPr>
      <w:rPr>
        <w:vertAlign w:val="baseline"/>
      </w:rPr>
    </w:lvl>
    <w:lvl w:ilvl="6">
      <w:start w:val="0"/>
      <w:numFmt w:val="bullet"/>
      <w:lvlText w:val="•"/>
      <w:lvlJc w:val="left"/>
      <w:pPr>
        <w:ind w:left="5999" w:hanging="310"/>
      </w:pPr>
      <w:rPr>
        <w:vertAlign w:val="baseline"/>
      </w:rPr>
    </w:lvl>
    <w:lvl w:ilvl="7">
      <w:start w:val="0"/>
      <w:numFmt w:val="bullet"/>
      <w:lvlText w:val="•"/>
      <w:lvlJc w:val="left"/>
      <w:pPr>
        <w:ind w:left="6935" w:hanging="310"/>
      </w:pPr>
      <w:rPr>
        <w:vertAlign w:val="baseline"/>
      </w:rPr>
    </w:lvl>
    <w:lvl w:ilvl="8">
      <w:start w:val="0"/>
      <w:numFmt w:val="bullet"/>
      <w:lvlText w:val="•"/>
      <w:lvlJc w:val="left"/>
      <w:pPr>
        <w:ind w:left="7872" w:hanging="310"/>
      </w:pPr>
      <w:rPr>
        <w:vertAlign w:val="baseline"/>
      </w:rPr>
    </w:lvl>
  </w:abstractNum>
  <w:abstractNum w:abstractNumId="26">
    <w:lvl w:ilvl="0">
      <w:start w:val="1"/>
      <w:numFmt w:val="decimal"/>
      <w:lvlText w:val="%1."/>
      <w:lvlJc w:val="left"/>
      <w:pPr>
        <w:ind w:left="1114" w:hanging="360"/>
      </w:pPr>
      <w:rPr>
        <w:rFonts w:ascii="Times New Roman" w:cs="Times New Roman" w:eastAsia="Times New Roman" w:hAnsi="Times New Roman"/>
        <w:color w:val="231f20"/>
        <w:sz w:val="28"/>
        <w:szCs w:val="28"/>
        <w:vertAlign w:val="baseline"/>
      </w:rPr>
    </w:lvl>
    <w:lvl w:ilvl="1">
      <w:start w:val="1"/>
      <w:numFmt w:val="lowerLetter"/>
      <w:lvlText w:val="%2."/>
      <w:lvlJc w:val="left"/>
      <w:pPr>
        <w:ind w:left="1817" w:hanging="360"/>
      </w:pPr>
      <w:rPr>
        <w:vertAlign w:val="baseline"/>
      </w:rPr>
    </w:lvl>
    <w:lvl w:ilvl="2">
      <w:start w:val="1"/>
      <w:numFmt w:val="lowerRoman"/>
      <w:lvlText w:val="%3."/>
      <w:lvlJc w:val="right"/>
      <w:pPr>
        <w:ind w:left="2537" w:hanging="180"/>
      </w:pPr>
      <w:rPr>
        <w:vertAlign w:val="baseline"/>
      </w:rPr>
    </w:lvl>
    <w:lvl w:ilvl="3">
      <w:start w:val="1"/>
      <w:numFmt w:val="decimal"/>
      <w:lvlText w:val="%4."/>
      <w:lvlJc w:val="left"/>
      <w:pPr>
        <w:ind w:left="3257" w:hanging="360"/>
      </w:pPr>
      <w:rPr>
        <w:vertAlign w:val="baseline"/>
      </w:rPr>
    </w:lvl>
    <w:lvl w:ilvl="4">
      <w:start w:val="1"/>
      <w:numFmt w:val="lowerLetter"/>
      <w:lvlText w:val="%5."/>
      <w:lvlJc w:val="left"/>
      <w:pPr>
        <w:ind w:left="3977" w:hanging="360"/>
      </w:pPr>
      <w:rPr>
        <w:vertAlign w:val="baseline"/>
      </w:rPr>
    </w:lvl>
    <w:lvl w:ilvl="5">
      <w:start w:val="1"/>
      <w:numFmt w:val="lowerRoman"/>
      <w:lvlText w:val="%6."/>
      <w:lvlJc w:val="right"/>
      <w:pPr>
        <w:ind w:left="4697" w:hanging="180"/>
      </w:pPr>
      <w:rPr>
        <w:vertAlign w:val="baseline"/>
      </w:rPr>
    </w:lvl>
    <w:lvl w:ilvl="6">
      <w:start w:val="1"/>
      <w:numFmt w:val="decimal"/>
      <w:lvlText w:val="%7."/>
      <w:lvlJc w:val="left"/>
      <w:pPr>
        <w:ind w:left="5417" w:hanging="360"/>
      </w:pPr>
      <w:rPr>
        <w:vertAlign w:val="baseline"/>
      </w:rPr>
    </w:lvl>
    <w:lvl w:ilvl="7">
      <w:start w:val="1"/>
      <w:numFmt w:val="lowerLetter"/>
      <w:lvlText w:val="%8."/>
      <w:lvlJc w:val="left"/>
      <w:pPr>
        <w:ind w:left="6137" w:hanging="360"/>
      </w:pPr>
      <w:rPr>
        <w:vertAlign w:val="baseline"/>
      </w:rPr>
    </w:lvl>
    <w:lvl w:ilvl="8">
      <w:start w:val="1"/>
      <w:numFmt w:val="lowerRoman"/>
      <w:lvlText w:val="%9."/>
      <w:lvlJc w:val="right"/>
      <w:pPr>
        <w:ind w:left="6857" w:hanging="180"/>
      </w:pPr>
      <w:rPr>
        <w:vertAlign w:val="baseline"/>
      </w:rPr>
    </w:lvl>
  </w:abstractNum>
  <w:abstractNum w:abstractNumId="27">
    <w:lvl w:ilvl="0">
      <w:start w:val="0"/>
      <w:numFmt w:val="bullet"/>
      <w:lvlText w:val="–"/>
      <w:lvlJc w:val="left"/>
      <w:pPr>
        <w:ind w:left="1287" w:hanging="360.0000000000001"/>
      </w:pPr>
      <w:rPr>
        <w:rFonts w:ascii="Times New Roman" w:cs="Times New Roman" w:eastAsia="Times New Roman" w:hAnsi="Times New Roman"/>
        <w:color w:val="231f20"/>
        <w:sz w:val="28"/>
        <w:szCs w:val="28"/>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28">
    <w:lvl w:ilvl="0">
      <w:start w:val="1"/>
      <w:numFmt w:val="decimal"/>
      <w:lvlText w:val="%1."/>
      <w:lvlJc w:val="left"/>
      <w:pPr>
        <w:ind w:left="377" w:hanging="305"/>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05"/>
      </w:pPr>
      <w:rPr>
        <w:vertAlign w:val="baseline"/>
      </w:rPr>
    </w:lvl>
    <w:lvl w:ilvl="2">
      <w:start w:val="0"/>
      <w:numFmt w:val="bullet"/>
      <w:lvlText w:val="•"/>
      <w:lvlJc w:val="left"/>
      <w:pPr>
        <w:ind w:left="2253" w:hanging="305"/>
      </w:pPr>
      <w:rPr>
        <w:vertAlign w:val="baseline"/>
      </w:rPr>
    </w:lvl>
    <w:lvl w:ilvl="3">
      <w:start w:val="0"/>
      <w:numFmt w:val="bullet"/>
      <w:lvlText w:val="•"/>
      <w:lvlJc w:val="left"/>
      <w:pPr>
        <w:ind w:left="3189" w:hanging="305"/>
      </w:pPr>
      <w:rPr>
        <w:vertAlign w:val="baseline"/>
      </w:rPr>
    </w:lvl>
    <w:lvl w:ilvl="4">
      <w:start w:val="0"/>
      <w:numFmt w:val="bullet"/>
      <w:lvlText w:val="•"/>
      <w:lvlJc w:val="left"/>
      <w:pPr>
        <w:ind w:left="4126" w:hanging="305"/>
      </w:pPr>
      <w:rPr>
        <w:vertAlign w:val="baseline"/>
      </w:rPr>
    </w:lvl>
    <w:lvl w:ilvl="5">
      <w:start w:val="0"/>
      <w:numFmt w:val="bullet"/>
      <w:lvlText w:val="•"/>
      <w:lvlJc w:val="left"/>
      <w:pPr>
        <w:ind w:left="5062" w:hanging="305"/>
      </w:pPr>
      <w:rPr>
        <w:vertAlign w:val="baseline"/>
      </w:rPr>
    </w:lvl>
    <w:lvl w:ilvl="6">
      <w:start w:val="0"/>
      <w:numFmt w:val="bullet"/>
      <w:lvlText w:val="•"/>
      <w:lvlJc w:val="left"/>
      <w:pPr>
        <w:ind w:left="5999" w:hanging="305"/>
      </w:pPr>
      <w:rPr>
        <w:vertAlign w:val="baseline"/>
      </w:rPr>
    </w:lvl>
    <w:lvl w:ilvl="7">
      <w:start w:val="0"/>
      <w:numFmt w:val="bullet"/>
      <w:lvlText w:val="•"/>
      <w:lvlJc w:val="left"/>
      <w:pPr>
        <w:ind w:left="6935" w:hanging="305"/>
      </w:pPr>
      <w:rPr>
        <w:vertAlign w:val="baseline"/>
      </w:rPr>
    </w:lvl>
    <w:lvl w:ilvl="8">
      <w:start w:val="0"/>
      <w:numFmt w:val="bullet"/>
      <w:lvlText w:val="•"/>
      <w:lvlJc w:val="left"/>
      <w:pPr>
        <w:ind w:left="7872" w:hanging="305"/>
      </w:pPr>
      <w:rPr>
        <w:vertAlign w:val="baseline"/>
      </w:rPr>
    </w:lvl>
  </w:abstractNum>
  <w:abstractNum w:abstractNumId="29">
    <w:lvl w:ilvl="0">
      <w:start w:val="1"/>
      <w:numFmt w:val="decimal"/>
      <w:lvlText w:val="%1."/>
      <w:lvlJc w:val="left"/>
      <w:pPr>
        <w:ind w:left="374" w:hanging="318"/>
      </w:pPr>
      <w:rPr>
        <w:rFonts w:ascii="Times New Roman" w:cs="Times New Roman" w:eastAsia="Times New Roman" w:hAnsi="Times New Roman"/>
        <w:color w:val="231f20"/>
        <w:sz w:val="24"/>
        <w:szCs w:val="24"/>
        <w:vertAlign w:val="baseline"/>
      </w:rPr>
    </w:lvl>
    <w:lvl w:ilvl="1">
      <w:start w:val="0"/>
      <w:numFmt w:val="bullet"/>
      <w:lvlText w:val="•"/>
      <w:lvlJc w:val="left"/>
      <w:pPr>
        <w:ind w:left="1316" w:hanging="318"/>
      </w:pPr>
      <w:rPr>
        <w:vertAlign w:val="baseline"/>
      </w:rPr>
    </w:lvl>
    <w:lvl w:ilvl="2">
      <w:start w:val="0"/>
      <w:numFmt w:val="bullet"/>
      <w:lvlText w:val="•"/>
      <w:lvlJc w:val="left"/>
      <w:pPr>
        <w:ind w:left="2253" w:hanging="318"/>
      </w:pPr>
      <w:rPr>
        <w:vertAlign w:val="baseline"/>
      </w:rPr>
    </w:lvl>
    <w:lvl w:ilvl="3">
      <w:start w:val="0"/>
      <w:numFmt w:val="bullet"/>
      <w:lvlText w:val="•"/>
      <w:lvlJc w:val="left"/>
      <w:pPr>
        <w:ind w:left="3189" w:hanging="318.00000000000045"/>
      </w:pPr>
      <w:rPr>
        <w:vertAlign w:val="baseline"/>
      </w:rPr>
    </w:lvl>
    <w:lvl w:ilvl="4">
      <w:start w:val="0"/>
      <w:numFmt w:val="bullet"/>
      <w:lvlText w:val="•"/>
      <w:lvlJc w:val="left"/>
      <w:pPr>
        <w:ind w:left="4126" w:hanging="318"/>
      </w:pPr>
      <w:rPr>
        <w:vertAlign w:val="baseline"/>
      </w:rPr>
    </w:lvl>
    <w:lvl w:ilvl="5">
      <w:start w:val="0"/>
      <w:numFmt w:val="bullet"/>
      <w:lvlText w:val="•"/>
      <w:lvlJc w:val="left"/>
      <w:pPr>
        <w:ind w:left="5062" w:hanging="318"/>
      </w:pPr>
      <w:rPr>
        <w:vertAlign w:val="baseline"/>
      </w:rPr>
    </w:lvl>
    <w:lvl w:ilvl="6">
      <w:start w:val="0"/>
      <w:numFmt w:val="bullet"/>
      <w:lvlText w:val="•"/>
      <w:lvlJc w:val="left"/>
      <w:pPr>
        <w:ind w:left="5999" w:hanging="318"/>
      </w:pPr>
      <w:rPr>
        <w:vertAlign w:val="baseline"/>
      </w:rPr>
    </w:lvl>
    <w:lvl w:ilvl="7">
      <w:start w:val="0"/>
      <w:numFmt w:val="bullet"/>
      <w:lvlText w:val="•"/>
      <w:lvlJc w:val="left"/>
      <w:pPr>
        <w:ind w:left="6935" w:hanging="318"/>
      </w:pPr>
      <w:rPr>
        <w:vertAlign w:val="baseline"/>
      </w:rPr>
    </w:lvl>
    <w:lvl w:ilvl="8">
      <w:start w:val="0"/>
      <w:numFmt w:val="bullet"/>
      <w:lvlText w:val="•"/>
      <w:lvlJc w:val="left"/>
      <w:pPr>
        <w:ind w:left="7872" w:hanging="317.9999999999991"/>
      </w:pPr>
      <w:rPr>
        <w:vertAlign w:val="baseline"/>
      </w:rPr>
    </w:lvl>
  </w:abstractNum>
  <w:abstractNum w:abstractNumId="30">
    <w:lvl w:ilvl="0">
      <w:start w:val="1"/>
      <w:numFmt w:val="decimal"/>
      <w:lvlText w:val="%1."/>
      <w:lvlJc w:val="left"/>
      <w:pPr>
        <w:ind w:left="738"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281.00000000000006"/>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281"/>
      </w:pPr>
      <w:rPr>
        <w:vertAlign w:val="baseline"/>
      </w:rPr>
    </w:lvl>
    <w:lvl w:ilvl="3">
      <w:start w:val="0"/>
      <w:numFmt w:val="bullet"/>
      <w:lvlText w:val="•"/>
      <w:lvlJc w:val="left"/>
      <w:pPr>
        <w:ind w:left="2741" w:hanging="280.99999999999955"/>
      </w:pPr>
      <w:rPr>
        <w:vertAlign w:val="baseline"/>
      </w:rPr>
    </w:lvl>
    <w:lvl w:ilvl="4">
      <w:start w:val="0"/>
      <w:numFmt w:val="bullet"/>
      <w:lvlText w:val="•"/>
      <w:lvlJc w:val="left"/>
      <w:pPr>
        <w:ind w:left="3741" w:hanging="281"/>
      </w:pPr>
      <w:rPr>
        <w:vertAlign w:val="baseline"/>
      </w:rPr>
    </w:lvl>
    <w:lvl w:ilvl="5">
      <w:start w:val="0"/>
      <w:numFmt w:val="bullet"/>
      <w:lvlText w:val="•"/>
      <w:lvlJc w:val="left"/>
      <w:pPr>
        <w:ind w:left="4742" w:hanging="281"/>
      </w:pPr>
      <w:rPr>
        <w:vertAlign w:val="baseline"/>
      </w:rPr>
    </w:lvl>
    <w:lvl w:ilvl="6">
      <w:start w:val="0"/>
      <w:numFmt w:val="bullet"/>
      <w:lvlText w:val="•"/>
      <w:lvlJc w:val="left"/>
      <w:pPr>
        <w:ind w:left="5743" w:hanging="281.0000000000009"/>
      </w:pPr>
      <w:rPr>
        <w:vertAlign w:val="baseline"/>
      </w:rPr>
    </w:lvl>
    <w:lvl w:ilvl="7">
      <w:start w:val="0"/>
      <w:numFmt w:val="bullet"/>
      <w:lvlText w:val="•"/>
      <w:lvlJc w:val="left"/>
      <w:pPr>
        <w:ind w:left="6743" w:hanging="281.0000000000009"/>
      </w:pPr>
      <w:rPr>
        <w:vertAlign w:val="baseline"/>
      </w:rPr>
    </w:lvl>
    <w:lvl w:ilvl="8">
      <w:start w:val="0"/>
      <w:numFmt w:val="bullet"/>
      <w:lvlText w:val="•"/>
      <w:lvlJc w:val="left"/>
      <w:pPr>
        <w:ind w:left="7744" w:hanging="281"/>
      </w:pPr>
      <w:rPr>
        <w:vertAlign w:val="baseline"/>
      </w:rPr>
    </w:lvl>
  </w:abstractNum>
  <w:abstractNum w:abstractNumId="31">
    <w:lvl w:ilvl="0">
      <w:start w:val="1"/>
      <w:numFmt w:val="decimal"/>
      <w:lvlText w:val="%1."/>
      <w:lvlJc w:val="left"/>
      <w:pPr>
        <w:ind w:left="1053"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32">
    <w:lvl w:ilvl="0">
      <w:start w:val="1"/>
      <w:numFmt w:val="decimal"/>
      <w:lvlText w:val="%1."/>
      <w:lvlJc w:val="left"/>
      <w:pPr>
        <w:ind w:left="1054" w:hanging="280"/>
      </w:pPr>
      <w:rPr>
        <w:rFonts w:ascii="Times New Roman" w:cs="Times New Roman" w:eastAsia="Times New Roman" w:hAnsi="Times New Roman"/>
        <w:color w:val="231f20"/>
        <w:sz w:val="28"/>
        <w:szCs w:val="28"/>
        <w:vertAlign w:val="baseline"/>
      </w:rPr>
    </w:lvl>
    <w:lvl w:ilvl="1">
      <w:start w:val="0"/>
      <w:numFmt w:val="bullet"/>
      <w:lvlText w:val="•"/>
      <w:lvlJc w:val="left"/>
      <w:pPr>
        <w:ind w:left="1928" w:hanging="280"/>
      </w:pPr>
      <w:rPr>
        <w:vertAlign w:val="baseline"/>
      </w:rPr>
    </w:lvl>
    <w:lvl w:ilvl="2">
      <w:start w:val="0"/>
      <w:numFmt w:val="bullet"/>
      <w:lvlText w:val="•"/>
      <w:lvlJc w:val="left"/>
      <w:pPr>
        <w:ind w:left="2797" w:hanging="280"/>
      </w:pPr>
      <w:rPr>
        <w:vertAlign w:val="baseline"/>
      </w:rPr>
    </w:lvl>
    <w:lvl w:ilvl="3">
      <w:start w:val="0"/>
      <w:numFmt w:val="bullet"/>
      <w:lvlText w:val="•"/>
      <w:lvlJc w:val="left"/>
      <w:pPr>
        <w:ind w:left="3665" w:hanging="280"/>
      </w:pPr>
      <w:rPr>
        <w:vertAlign w:val="baseline"/>
      </w:rPr>
    </w:lvl>
    <w:lvl w:ilvl="4">
      <w:start w:val="0"/>
      <w:numFmt w:val="bullet"/>
      <w:lvlText w:val="•"/>
      <w:lvlJc w:val="left"/>
      <w:pPr>
        <w:ind w:left="4534" w:hanging="280"/>
      </w:pPr>
      <w:rPr>
        <w:vertAlign w:val="baseline"/>
      </w:rPr>
    </w:lvl>
    <w:lvl w:ilvl="5">
      <w:start w:val="0"/>
      <w:numFmt w:val="bullet"/>
      <w:lvlText w:val="•"/>
      <w:lvlJc w:val="left"/>
      <w:pPr>
        <w:ind w:left="5402" w:hanging="280"/>
      </w:pPr>
      <w:rPr>
        <w:vertAlign w:val="baseline"/>
      </w:rPr>
    </w:lvl>
    <w:lvl w:ilvl="6">
      <w:start w:val="0"/>
      <w:numFmt w:val="bullet"/>
      <w:lvlText w:val="•"/>
      <w:lvlJc w:val="left"/>
      <w:pPr>
        <w:ind w:left="6271" w:hanging="280"/>
      </w:pPr>
      <w:rPr>
        <w:vertAlign w:val="baseline"/>
      </w:rPr>
    </w:lvl>
    <w:lvl w:ilvl="7">
      <w:start w:val="0"/>
      <w:numFmt w:val="bullet"/>
      <w:lvlText w:val="•"/>
      <w:lvlJc w:val="left"/>
      <w:pPr>
        <w:ind w:left="7139" w:hanging="280"/>
      </w:pPr>
      <w:rPr>
        <w:vertAlign w:val="baseline"/>
      </w:rPr>
    </w:lvl>
    <w:lvl w:ilvl="8">
      <w:start w:val="0"/>
      <w:numFmt w:val="bullet"/>
      <w:lvlText w:val="•"/>
      <w:lvlJc w:val="left"/>
      <w:pPr>
        <w:ind w:left="8008" w:hanging="280"/>
      </w:pPr>
      <w:rPr>
        <w:vertAlign w:val="baseline"/>
      </w:rPr>
    </w:lvl>
  </w:abstractNum>
  <w:abstractNum w:abstractNumId="33">
    <w:lvl w:ilvl="0">
      <w:start w:val="1"/>
      <w:numFmt w:val="decimal"/>
      <w:lvlText w:val="%1."/>
      <w:lvlJc w:val="left"/>
      <w:pPr>
        <w:ind w:left="378" w:hanging="293"/>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293"/>
      </w:pPr>
      <w:rPr>
        <w:vertAlign w:val="baseline"/>
      </w:rPr>
    </w:lvl>
    <w:lvl w:ilvl="2">
      <w:start w:val="0"/>
      <w:numFmt w:val="bullet"/>
      <w:lvlText w:val="•"/>
      <w:lvlJc w:val="left"/>
      <w:pPr>
        <w:ind w:left="2253" w:hanging="293"/>
      </w:pPr>
      <w:rPr>
        <w:vertAlign w:val="baseline"/>
      </w:rPr>
    </w:lvl>
    <w:lvl w:ilvl="3">
      <w:start w:val="0"/>
      <w:numFmt w:val="bullet"/>
      <w:lvlText w:val="•"/>
      <w:lvlJc w:val="left"/>
      <w:pPr>
        <w:ind w:left="3189" w:hanging="293.00000000000045"/>
      </w:pPr>
      <w:rPr>
        <w:vertAlign w:val="baseline"/>
      </w:rPr>
    </w:lvl>
    <w:lvl w:ilvl="4">
      <w:start w:val="0"/>
      <w:numFmt w:val="bullet"/>
      <w:lvlText w:val="•"/>
      <w:lvlJc w:val="left"/>
      <w:pPr>
        <w:ind w:left="4126" w:hanging="293"/>
      </w:pPr>
      <w:rPr>
        <w:vertAlign w:val="baseline"/>
      </w:rPr>
    </w:lvl>
    <w:lvl w:ilvl="5">
      <w:start w:val="0"/>
      <w:numFmt w:val="bullet"/>
      <w:lvlText w:val="•"/>
      <w:lvlJc w:val="left"/>
      <w:pPr>
        <w:ind w:left="5062" w:hanging="293"/>
      </w:pPr>
      <w:rPr>
        <w:vertAlign w:val="baseline"/>
      </w:rPr>
    </w:lvl>
    <w:lvl w:ilvl="6">
      <w:start w:val="0"/>
      <w:numFmt w:val="bullet"/>
      <w:lvlText w:val="•"/>
      <w:lvlJc w:val="left"/>
      <w:pPr>
        <w:ind w:left="5999" w:hanging="293"/>
      </w:pPr>
      <w:rPr>
        <w:vertAlign w:val="baseline"/>
      </w:rPr>
    </w:lvl>
    <w:lvl w:ilvl="7">
      <w:start w:val="0"/>
      <w:numFmt w:val="bullet"/>
      <w:lvlText w:val="•"/>
      <w:lvlJc w:val="left"/>
      <w:pPr>
        <w:ind w:left="6935" w:hanging="293"/>
      </w:pPr>
      <w:rPr>
        <w:vertAlign w:val="baseline"/>
      </w:rPr>
    </w:lvl>
    <w:lvl w:ilvl="8">
      <w:start w:val="0"/>
      <w:numFmt w:val="bullet"/>
      <w:lvlText w:val="•"/>
      <w:lvlJc w:val="left"/>
      <w:pPr>
        <w:ind w:left="7872" w:hanging="292.9999999999991"/>
      </w:pPr>
      <w:rPr>
        <w:vertAlign w:val="baseline"/>
      </w:rPr>
    </w:lvl>
  </w:abstractNum>
  <w:abstractNum w:abstractNumId="34">
    <w:lvl w:ilvl="0">
      <w:start w:val="1"/>
      <w:numFmt w:val="bullet"/>
      <w:lvlText w:val="−"/>
      <w:lvlJc w:val="left"/>
      <w:pPr>
        <w:ind w:left="1088" w:hanging="284"/>
      </w:pPr>
      <w:rPr>
        <w:rFonts w:ascii="Noto Sans Symbols" w:cs="Noto Sans Symbols" w:eastAsia="Noto Sans Symbols" w:hAnsi="Noto Sans Symbols"/>
        <w:color w:val="231f20"/>
        <w:sz w:val="28"/>
        <w:szCs w:val="28"/>
        <w:vertAlign w:val="baseline"/>
      </w:rPr>
    </w:lvl>
    <w:lvl w:ilvl="1">
      <w:start w:val="0"/>
      <w:numFmt w:val="bullet"/>
      <w:lvlText w:val="•"/>
      <w:lvlJc w:val="left"/>
      <w:pPr>
        <w:ind w:left="1946" w:hanging="284"/>
      </w:pPr>
      <w:rPr>
        <w:vertAlign w:val="baseline"/>
      </w:rPr>
    </w:lvl>
    <w:lvl w:ilvl="2">
      <w:start w:val="0"/>
      <w:numFmt w:val="bullet"/>
      <w:lvlText w:val="•"/>
      <w:lvlJc w:val="left"/>
      <w:pPr>
        <w:ind w:left="2813" w:hanging="284"/>
      </w:pPr>
      <w:rPr>
        <w:vertAlign w:val="baseline"/>
      </w:rPr>
    </w:lvl>
    <w:lvl w:ilvl="3">
      <w:start w:val="0"/>
      <w:numFmt w:val="bullet"/>
      <w:lvlText w:val="•"/>
      <w:lvlJc w:val="left"/>
      <w:pPr>
        <w:ind w:left="3679" w:hanging="284"/>
      </w:pPr>
      <w:rPr>
        <w:vertAlign w:val="baseline"/>
      </w:rPr>
    </w:lvl>
    <w:lvl w:ilvl="4">
      <w:start w:val="0"/>
      <w:numFmt w:val="bullet"/>
      <w:lvlText w:val="•"/>
      <w:lvlJc w:val="left"/>
      <w:pPr>
        <w:ind w:left="4546" w:hanging="284"/>
      </w:pPr>
      <w:rPr>
        <w:vertAlign w:val="baseline"/>
      </w:rPr>
    </w:lvl>
    <w:lvl w:ilvl="5">
      <w:start w:val="0"/>
      <w:numFmt w:val="bullet"/>
      <w:lvlText w:val="•"/>
      <w:lvlJc w:val="left"/>
      <w:pPr>
        <w:ind w:left="5412" w:hanging="283.9999999999991"/>
      </w:pPr>
      <w:rPr>
        <w:vertAlign w:val="baseline"/>
      </w:rPr>
    </w:lvl>
    <w:lvl w:ilvl="6">
      <w:start w:val="0"/>
      <w:numFmt w:val="bullet"/>
      <w:lvlText w:val="•"/>
      <w:lvlJc w:val="left"/>
      <w:pPr>
        <w:ind w:left="6279" w:hanging="284"/>
      </w:pPr>
      <w:rPr>
        <w:vertAlign w:val="baseline"/>
      </w:rPr>
    </w:lvl>
    <w:lvl w:ilvl="7">
      <w:start w:val="0"/>
      <w:numFmt w:val="bullet"/>
      <w:lvlText w:val="•"/>
      <w:lvlJc w:val="left"/>
      <w:pPr>
        <w:ind w:left="7145" w:hanging="284"/>
      </w:pPr>
      <w:rPr>
        <w:vertAlign w:val="baseline"/>
      </w:rPr>
    </w:lvl>
    <w:lvl w:ilvl="8">
      <w:start w:val="0"/>
      <w:numFmt w:val="bullet"/>
      <w:lvlText w:val="•"/>
      <w:lvlJc w:val="left"/>
      <w:pPr>
        <w:ind w:left="8012" w:hanging="283.9999999999991"/>
      </w:pPr>
      <w:rPr>
        <w:vertAlign w:val="baseline"/>
      </w:rPr>
    </w:lvl>
  </w:abstractNum>
  <w:abstractNum w:abstractNumId="35">
    <w:lvl w:ilvl="0">
      <w:start w:val="1"/>
      <w:numFmt w:val="decimal"/>
      <w:lvlText w:val="%1."/>
      <w:lvlJc w:val="left"/>
      <w:pPr>
        <w:ind w:left="737"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7" w:hanging="596"/>
      </w:pPr>
      <w:rPr>
        <w:rFonts w:ascii="Times New Roman" w:cs="Times New Roman" w:eastAsia="Times New Roman" w:hAnsi="Times New Roman"/>
        <w:color w:val="231f20"/>
        <w:sz w:val="28"/>
        <w:szCs w:val="28"/>
        <w:vertAlign w:val="baseline"/>
      </w:rPr>
    </w:lvl>
    <w:lvl w:ilvl="2">
      <w:start w:val="0"/>
      <w:numFmt w:val="bullet"/>
      <w:lvlText w:val="•"/>
      <w:lvlJc w:val="left"/>
      <w:pPr>
        <w:ind w:left="1740" w:hanging="596"/>
      </w:pPr>
      <w:rPr>
        <w:vertAlign w:val="baseline"/>
      </w:rPr>
    </w:lvl>
    <w:lvl w:ilvl="3">
      <w:start w:val="0"/>
      <w:numFmt w:val="bullet"/>
      <w:lvlText w:val="•"/>
      <w:lvlJc w:val="left"/>
      <w:pPr>
        <w:ind w:left="2741" w:hanging="595.9999999999995"/>
      </w:pPr>
      <w:rPr>
        <w:vertAlign w:val="baseline"/>
      </w:rPr>
    </w:lvl>
    <w:lvl w:ilvl="4">
      <w:start w:val="0"/>
      <w:numFmt w:val="bullet"/>
      <w:lvlText w:val="•"/>
      <w:lvlJc w:val="left"/>
      <w:pPr>
        <w:ind w:left="3741" w:hanging="596"/>
      </w:pPr>
      <w:rPr>
        <w:vertAlign w:val="baseline"/>
      </w:rPr>
    </w:lvl>
    <w:lvl w:ilvl="5">
      <w:start w:val="0"/>
      <w:numFmt w:val="bullet"/>
      <w:lvlText w:val="•"/>
      <w:lvlJc w:val="left"/>
      <w:pPr>
        <w:ind w:left="4742" w:hanging="596"/>
      </w:pPr>
      <w:rPr>
        <w:vertAlign w:val="baseline"/>
      </w:rPr>
    </w:lvl>
    <w:lvl w:ilvl="6">
      <w:start w:val="0"/>
      <w:numFmt w:val="bullet"/>
      <w:lvlText w:val="•"/>
      <w:lvlJc w:val="left"/>
      <w:pPr>
        <w:ind w:left="5743" w:hanging="596.0000000000009"/>
      </w:pPr>
      <w:rPr>
        <w:vertAlign w:val="baseline"/>
      </w:rPr>
    </w:lvl>
    <w:lvl w:ilvl="7">
      <w:start w:val="0"/>
      <w:numFmt w:val="bullet"/>
      <w:lvlText w:val="•"/>
      <w:lvlJc w:val="left"/>
      <w:pPr>
        <w:ind w:left="6743" w:hanging="596.0000000000009"/>
      </w:pPr>
      <w:rPr>
        <w:vertAlign w:val="baseline"/>
      </w:rPr>
    </w:lvl>
    <w:lvl w:ilvl="8">
      <w:start w:val="0"/>
      <w:numFmt w:val="bullet"/>
      <w:lvlText w:val="•"/>
      <w:lvlJc w:val="left"/>
      <w:pPr>
        <w:ind w:left="7744" w:hanging="596"/>
      </w:pPr>
      <w:rPr>
        <w:vertAlign w:val="baseline"/>
      </w:rPr>
    </w:lvl>
  </w:abstractNum>
  <w:abstractNum w:abstractNumId="36">
    <w:lvl w:ilvl="0">
      <w:start w:val="0"/>
      <w:numFmt w:val="bullet"/>
      <w:lvlText w:val="–"/>
      <w:lvlJc w:val="left"/>
      <w:pPr>
        <w:ind w:left="1287" w:hanging="360.0000000000001"/>
      </w:pPr>
      <w:rPr>
        <w:rFonts w:ascii="Times New Roman" w:cs="Times New Roman" w:eastAsia="Times New Roman" w:hAnsi="Times New Roman"/>
        <w:color w:val="231f20"/>
        <w:sz w:val="28"/>
        <w:szCs w:val="28"/>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37">
    <w:lvl w:ilvl="0">
      <w:start w:val="1"/>
      <w:numFmt w:val="decimal"/>
      <w:lvlText w:val="%1."/>
      <w:lvlJc w:val="left"/>
      <w:pPr>
        <w:ind w:left="1003" w:hanging="293"/>
      </w:pPr>
      <w:rPr>
        <w:rFonts w:ascii="Times New Roman" w:cs="Times New Roman" w:eastAsia="Times New Roman" w:hAnsi="Times New Roman"/>
        <w:color w:val="231f20"/>
        <w:sz w:val="28"/>
        <w:szCs w:val="28"/>
        <w:vertAlign w:val="baseline"/>
      </w:rPr>
    </w:lvl>
    <w:lvl w:ilvl="1">
      <w:start w:val="0"/>
      <w:numFmt w:val="bullet"/>
      <w:lvlText w:val="•"/>
      <w:lvlJc w:val="left"/>
      <w:pPr>
        <w:ind w:left="1941" w:hanging="293.0000000000002"/>
      </w:pPr>
      <w:rPr>
        <w:vertAlign w:val="baseline"/>
      </w:rPr>
    </w:lvl>
    <w:lvl w:ilvl="2">
      <w:start w:val="0"/>
      <w:numFmt w:val="bullet"/>
      <w:lvlText w:val="•"/>
      <w:lvlJc w:val="left"/>
      <w:pPr>
        <w:ind w:left="2878" w:hanging="293"/>
      </w:pPr>
      <w:rPr>
        <w:vertAlign w:val="baseline"/>
      </w:rPr>
    </w:lvl>
    <w:lvl w:ilvl="3">
      <w:start w:val="0"/>
      <w:numFmt w:val="bullet"/>
      <w:lvlText w:val="•"/>
      <w:lvlJc w:val="left"/>
      <w:pPr>
        <w:ind w:left="3814" w:hanging="293.00000000000045"/>
      </w:pPr>
      <w:rPr>
        <w:vertAlign w:val="baseline"/>
      </w:rPr>
    </w:lvl>
    <w:lvl w:ilvl="4">
      <w:start w:val="0"/>
      <w:numFmt w:val="bullet"/>
      <w:lvlText w:val="•"/>
      <w:lvlJc w:val="left"/>
      <w:pPr>
        <w:ind w:left="4751" w:hanging="293"/>
      </w:pPr>
      <w:rPr>
        <w:vertAlign w:val="baseline"/>
      </w:rPr>
    </w:lvl>
    <w:lvl w:ilvl="5">
      <w:start w:val="0"/>
      <w:numFmt w:val="bullet"/>
      <w:lvlText w:val="•"/>
      <w:lvlJc w:val="left"/>
      <w:pPr>
        <w:ind w:left="5687" w:hanging="292.9999999999991"/>
      </w:pPr>
      <w:rPr>
        <w:vertAlign w:val="baseline"/>
      </w:rPr>
    </w:lvl>
    <w:lvl w:ilvl="6">
      <w:start w:val="0"/>
      <w:numFmt w:val="bullet"/>
      <w:lvlText w:val="•"/>
      <w:lvlJc w:val="left"/>
      <w:pPr>
        <w:ind w:left="6624" w:hanging="293"/>
      </w:pPr>
      <w:rPr>
        <w:vertAlign w:val="baseline"/>
      </w:rPr>
    </w:lvl>
    <w:lvl w:ilvl="7">
      <w:start w:val="0"/>
      <w:numFmt w:val="bullet"/>
      <w:lvlText w:val="•"/>
      <w:lvlJc w:val="left"/>
      <w:pPr>
        <w:ind w:left="7560" w:hanging="293"/>
      </w:pPr>
      <w:rPr>
        <w:vertAlign w:val="baseline"/>
      </w:rPr>
    </w:lvl>
    <w:lvl w:ilvl="8">
      <w:start w:val="0"/>
      <w:numFmt w:val="bullet"/>
      <w:lvlText w:val="•"/>
      <w:lvlJc w:val="left"/>
      <w:pPr>
        <w:ind w:left="8497" w:hanging="293"/>
      </w:pPr>
      <w:rPr>
        <w:vertAlign w:val="baseline"/>
      </w:rPr>
    </w:lvl>
  </w:abstractNum>
  <w:abstractNum w:abstractNumId="38">
    <w:lvl w:ilvl="0">
      <w:start w:val="0"/>
      <w:numFmt w:val="bullet"/>
      <w:lvlText w:val="–"/>
      <w:lvlJc w:val="left"/>
      <w:pPr>
        <w:ind w:left="811" w:hanging="360.00000000000006"/>
      </w:pPr>
      <w:rPr>
        <w:rFonts w:ascii="Times New Roman" w:cs="Times New Roman" w:eastAsia="Times New Roman" w:hAnsi="Times New Roman"/>
        <w:color w:val="231f20"/>
        <w:sz w:val="28"/>
        <w:szCs w:val="28"/>
        <w:vertAlign w:val="baseline"/>
      </w:rPr>
    </w:lvl>
    <w:lvl w:ilvl="1">
      <w:start w:val="1"/>
      <w:numFmt w:val="bullet"/>
      <w:lvlText w:val="o"/>
      <w:lvlJc w:val="left"/>
      <w:pPr>
        <w:ind w:left="1531" w:hanging="360"/>
      </w:pPr>
      <w:rPr>
        <w:rFonts w:ascii="Courier New" w:cs="Courier New" w:eastAsia="Courier New" w:hAnsi="Courier New"/>
        <w:vertAlign w:val="baseline"/>
      </w:rPr>
    </w:lvl>
    <w:lvl w:ilvl="2">
      <w:start w:val="1"/>
      <w:numFmt w:val="bullet"/>
      <w:lvlText w:val="▪"/>
      <w:lvlJc w:val="left"/>
      <w:pPr>
        <w:ind w:left="2251" w:hanging="360"/>
      </w:pPr>
      <w:rPr>
        <w:rFonts w:ascii="Noto Sans Symbols" w:cs="Noto Sans Symbols" w:eastAsia="Noto Sans Symbols" w:hAnsi="Noto Sans Symbols"/>
        <w:vertAlign w:val="baseline"/>
      </w:rPr>
    </w:lvl>
    <w:lvl w:ilvl="3">
      <w:start w:val="1"/>
      <w:numFmt w:val="bullet"/>
      <w:lvlText w:val="●"/>
      <w:lvlJc w:val="left"/>
      <w:pPr>
        <w:ind w:left="2971" w:hanging="360"/>
      </w:pPr>
      <w:rPr>
        <w:rFonts w:ascii="Noto Sans Symbols" w:cs="Noto Sans Symbols" w:eastAsia="Noto Sans Symbols" w:hAnsi="Noto Sans Symbols"/>
        <w:vertAlign w:val="baseline"/>
      </w:rPr>
    </w:lvl>
    <w:lvl w:ilvl="4">
      <w:start w:val="1"/>
      <w:numFmt w:val="bullet"/>
      <w:lvlText w:val="o"/>
      <w:lvlJc w:val="left"/>
      <w:pPr>
        <w:ind w:left="3691" w:hanging="360"/>
      </w:pPr>
      <w:rPr>
        <w:rFonts w:ascii="Courier New" w:cs="Courier New" w:eastAsia="Courier New" w:hAnsi="Courier New"/>
        <w:vertAlign w:val="baseline"/>
      </w:rPr>
    </w:lvl>
    <w:lvl w:ilvl="5">
      <w:start w:val="1"/>
      <w:numFmt w:val="bullet"/>
      <w:lvlText w:val="▪"/>
      <w:lvlJc w:val="left"/>
      <w:pPr>
        <w:ind w:left="4411" w:hanging="360"/>
      </w:pPr>
      <w:rPr>
        <w:rFonts w:ascii="Noto Sans Symbols" w:cs="Noto Sans Symbols" w:eastAsia="Noto Sans Symbols" w:hAnsi="Noto Sans Symbols"/>
        <w:vertAlign w:val="baseline"/>
      </w:rPr>
    </w:lvl>
    <w:lvl w:ilvl="6">
      <w:start w:val="1"/>
      <w:numFmt w:val="bullet"/>
      <w:lvlText w:val="●"/>
      <w:lvlJc w:val="left"/>
      <w:pPr>
        <w:ind w:left="5131" w:hanging="360"/>
      </w:pPr>
      <w:rPr>
        <w:rFonts w:ascii="Noto Sans Symbols" w:cs="Noto Sans Symbols" w:eastAsia="Noto Sans Symbols" w:hAnsi="Noto Sans Symbols"/>
        <w:vertAlign w:val="baseline"/>
      </w:rPr>
    </w:lvl>
    <w:lvl w:ilvl="7">
      <w:start w:val="1"/>
      <w:numFmt w:val="bullet"/>
      <w:lvlText w:val="o"/>
      <w:lvlJc w:val="left"/>
      <w:pPr>
        <w:ind w:left="5851" w:hanging="360"/>
      </w:pPr>
      <w:rPr>
        <w:rFonts w:ascii="Courier New" w:cs="Courier New" w:eastAsia="Courier New" w:hAnsi="Courier New"/>
        <w:vertAlign w:val="baseline"/>
      </w:rPr>
    </w:lvl>
    <w:lvl w:ilvl="8">
      <w:start w:val="1"/>
      <w:numFmt w:val="bullet"/>
      <w:lvlText w:val="▪"/>
      <w:lvlJc w:val="left"/>
      <w:pPr>
        <w:ind w:left="6571" w:hanging="360"/>
      </w:pPr>
      <w:rPr>
        <w:rFonts w:ascii="Noto Sans Symbols" w:cs="Noto Sans Symbols" w:eastAsia="Noto Sans Symbols" w:hAnsi="Noto Sans Symbols"/>
        <w:vertAlign w:val="baseline"/>
      </w:rPr>
    </w:lvl>
  </w:abstractNum>
  <w:abstractNum w:abstractNumId="39">
    <w:lvl w:ilvl="0">
      <w:start w:val="1"/>
      <w:numFmt w:val="decimal"/>
      <w:lvlText w:val="%1."/>
      <w:lvlJc w:val="left"/>
      <w:pPr>
        <w:ind w:left="735" w:hanging="360"/>
      </w:pPr>
      <w:rPr>
        <w:rFonts w:ascii="Times New Roman" w:cs="Times New Roman" w:eastAsia="Times New Roman" w:hAnsi="Times New Roman"/>
        <w:color w:val="231f20"/>
        <w:sz w:val="28"/>
        <w:szCs w:val="28"/>
        <w:vertAlign w:val="baseline"/>
      </w:rPr>
    </w:lvl>
    <w:lvl w:ilvl="1">
      <w:start w:val="1"/>
      <w:numFmt w:val="decimal"/>
      <w:lvlText w:val="%2."/>
      <w:lvlJc w:val="left"/>
      <w:pPr>
        <w:ind w:left="378" w:hanging="287"/>
      </w:pPr>
      <w:rPr>
        <w:rFonts w:ascii="Times New Roman" w:cs="Times New Roman" w:eastAsia="Times New Roman" w:hAnsi="Times New Roman"/>
        <w:color w:val="231f20"/>
        <w:sz w:val="24"/>
        <w:szCs w:val="24"/>
        <w:vertAlign w:val="baseline"/>
      </w:rPr>
    </w:lvl>
    <w:lvl w:ilvl="2">
      <w:start w:val="0"/>
      <w:numFmt w:val="bullet"/>
      <w:lvlText w:val="•"/>
      <w:lvlJc w:val="left"/>
      <w:pPr>
        <w:ind w:left="1740" w:hanging="287"/>
      </w:pPr>
      <w:rPr>
        <w:vertAlign w:val="baseline"/>
      </w:rPr>
    </w:lvl>
    <w:lvl w:ilvl="3">
      <w:start w:val="0"/>
      <w:numFmt w:val="bullet"/>
      <w:lvlText w:val="•"/>
      <w:lvlJc w:val="left"/>
      <w:pPr>
        <w:ind w:left="2741" w:hanging="286.99999999999955"/>
      </w:pPr>
      <w:rPr>
        <w:vertAlign w:val="baseline"/>
      </w:rPr>
    </w:lvl>
    <w:lvl w:ilvl="4">
      <w:start w:val="0"/>
      <w:numFmt w:val="bullet"/>
      <w:lvlText w:val="•"/>
      <w:lvlJc w:val="left"/>
      <w:pPr>
        <w:ind w:left="3741" w:hanging="286.99999999999955"/>
      </w:pPr>
      <w:rPr>
        <w:vertAlign w:val="baseline"/>
      </w:rPr>
    </w:lvl>
    <w:lvl w:ilvl="5">
      <w:start w:val="0"/>
      <w:numFmt w:val="bullet"/>
      <w:lvlText w:val="•"/>
      <w:lvlJc w:val="left"/>
      <w:pPr>
        <w:ind w:left="4742" w:hanging="287"/>
      </w:pPr>
      <w:rPr>
        <w:vertAlign w:val="baseline"/>
      </w:rPr>
    </w:lvl>
    <w:lvl w:ilvl="6">
      <w:start w:val="0"/>
      <w:numFmt w:val="bullet"/>
      <w:lvlText w:val="•"/>
      <w:lvlJc w:val="left"/>
      <w:pPr>
        <w:ind w:left="5743" w:hanging="287.0000000000009"/>
      </w:pPr>
      <w:rPr>
        <w:vertAlign w:val="baseline"/>
      </w:rPr>
    </w:lvl>
    <w:lvl w:ilvl="7">
      <w:start w:val="0"/>
      <w:numFmt w:val="bullet"/>
      <w:lvlText w:val="•"/>
      <w:lvlJc w:val="left"/>
      <w:pPr>
        <w:ind w:left="6743" w:hanging="287.0000000000009"/>
      </w:pPr>
      <w:rPr>
        <w:vertAlign w:val="baseline"/>
      </w:rPr>
    </w:lvl>
    <w:lvl w:ilvl="8">
      <w:start w:val="0"/>
      <w:numFmt w:val="bullet"/>
      <w:lvlText w:val="•"/>
      <w:lvlJc w:val="left"/>
      <w:pPr>
        <w:ind w:left="7744" w:hanging="287.0000000000009"/>
      </w:pPr>
      <w:rPr>
        <w:vertAlign w:val="baseline"/>
      </w:rPr>
    </w:lvl>
  </w:abstractNum>
  <w:abstractNum w:abstractNumId="40">
    <w:lvl w:ilvl="0">
      <w:start w:val="1"/>
      <w:numFmt w:val="decimal"/>
      <w:lvlText w:val="%1."/>
      <w:lvlJc w:val="left"/>
      <w:pPr>
        <w:ind w:left="376" w:hanging="315"/>
      </w:pPr>
      <w:rPr>
        <w:rFonts w:ascii="Times New Roman" w:cs="Times New Roman" w:eastAsia="Times New Roman" w:hAnsi="Times New Roman"/>
        <w:color w:val="231f20"/>
        <w:sz w:val="28"/>
        <w:szCs w:val="28"/>
        <w:vertAlign w:val="baseline"/>
      </w:rPr>
    </w:lvl>
    <w:lvl w:ilvl="1">
      <w:start w:val="0"/>
      <w:numFmt w:val="bullet"/>
      <w:lvlText w:val="•"/>
      <w:lvlJc w:val="left"/>
      <w:pPr>
        <w:ind w:left="1316" w:hanging="315"/>
      </w:pPr>
      <w:rPr>
        <w:vertAlign w:val="baseline"/>
      </w:rPr>
    </w:lvl>
    <w:lvl w:ilvl="2">
      <w:start w:val="0"/>
      <w:numFmt w:val="bullet"/>
      <w:lvlText w:val="•"/>
      <w:lvlJc w:val="left"/>
      <w:pPr>
        <w:ind w:left="2253" w:hanging="315"/>
      </w:pPr>
      <w:rPr>
        <w:vertAlign w:val="baseline"/>
      </w:rPr>
    </w:lvl>
    <w:lvl w:ilvl="3">
      <w:start w:val="0"/>
      <w:numFmt w:val="bullet"/>
      <w:lvlText w:val="•"/>
      <w:lvlJc w:val="left"/>
      <w:pPr>
        <w:ind w:left="3189" w:hanging="315"/>
      </w:pPr>
      <w:rPr>
        <w:vertAlign w:val="baseline"/>
      </w:rPr>
    </w:lvl>
    <w:lvl w:ilvl="4">
      <w:start w:val="0"/>
      <w:numFmt w:val="bullet"/>
      <w:lvlText w:val="•"/>
      <w:lvlJc w:val="left"/>
      <w:pPr>
        <w:ind w:left="4126" w:hanging="315"/>
      </w:pPr>
      <w:rPr>
        <w:vertAlign w:val="baseline"/>
      </w:rPr>
    </w:lvl>
    <w:lvl w:ilvl="5">
      <w:start w:val="0"/>
      <w:numFmt w:val="bullet"/>
      <w:lvlText w:val="•"/>
      <w:lvlJc w:val="left"/>
      <w:pPr>
        <w:ind w:left="5062" w:hanging="315"/>
      </w:pPr>
      <w:rPr>
        <w:vertAlign w:val="baseline"/>
      </w:rPr>
    </w:lvl>
    <w:lvl w:ilvl="6">
      <w:start w:val="0"/>
      <w:numFmt w:val="bullet"/>
      <w:lvlText w:val="•"/>
      <w:lvlJc w:val="left"/>
      <w:pPr>
        <w:ind w:left="5999" w:hanging="315"/>
      </w:pPr>
      <w:rPr>
        <w:vertAlign w:val="baseline"/>
      </w:rPr>
    </w:lvl>
    <w:lvl w:ilvl="7">
      <w:start w:val="0"/>
      <w:numFmt w:val="bullet"/>
      <w:lvlText w:val="•"/>
      <w:lvlJc w:val="left"/>
      <w:pPr>
        <w:ind w:left="6935" w:hanging="315"/>
      </w:pPr>
      <w:rPr>
        <w:vertAlign w:val="baseline"/>
      </w:rPr>
    </w:lvl>
    <w:lvl w:ilvl="8">
      <w:start w:val="0"/>
      <w:numFmt w:val="bullet"/>
      <w:lvlText w:val="•"/>
      <w:lvlJc w:val="left"/>
      <w:pPr>
        <w:ind w:left="7872" w:hanging="315"/>
      </w:pPr>
      <w:rPr>
        <w:vertAlign w:val="baseline"/>
      </w:rPr>
    </w:lvl>
  </w:abstractNum>
  <w:abstractNum w:abstractNumId="41">
    <w:lvl w:ilvl="0">
      <w:start w:val="1"/>
      <w:numFmt w:val="decimal"/>
      <w:lvlText w:val="%1."/>
      <w:lvlJc w:val="left"/>
      <w:pPr>
        <w:ind w:left="377" w:hanging="297"/>
      </w:pPr>
      <w:rPr>
        <w:rFonts w:ascii="Times New Roman" w:cs="Times New Roman" w:eastAsia="Times New Roman" w:hAnsi="Times New Roman"/>
        <w:color w:val="231f20"/>
        <w:sz w:val="24"/>
        <w:szCs w:val="24"/>
        <w:vertAlign w:val="baseline"/>
      </w:rPr>
    </w:lvl>
    <w:lvl w:ilvl="1">
      <w:start w:val="0"/>
      <w:numFmt w:val="bullet"/>
      <w:lvlText w:val="•"/>
      <w:lvlJc w:val="left"/>
      <w:pPr>
        <w:ind w:left="1316" w:hanging="297.0000000000001"/>
      </w:pPr>
      <w:rPr>
        <w:vertAlign w:val="baseline"/>
      </w:rPr>
    </w:lvl>
    <w:lvl w:ilvl="2">
      <w:start w:val="0"/>
      <w:numFmt w:val="bullet"/>
      <w:lvlText w:val="•"/>
      <w:lvlJc w:val="left"/>
      <w:pPr>
        <w:ind w:left="2253" w:hanging="296.9999999999998"/>
      </w:pPr>
      <w:rPr>
        <w:vertAlign w:val="baseline"/>
      </w:rPr>
    </w:lvl>
    <w:lvl w:ilvl="3">
      <w:start w:val="0"/>
      <w:numFmt w:val="bullet"/>
      <w:lvlText w:val="•"/>
      <w:lvlJc w:val="left"/>
      <w:pPr>
        <w:ind w:left="3189" w:hanging="297"/>
      </w:pPr>
      <w:rPr>
        <w:vertAlign w:val="baseline"/>
      </w:rPr>
    </w:lvl>
    <w:lvl w:ilvl="4">
      <w:start w:val="0"/>
      <w:numFmt w:val="bullet"/>
      <w:lvlText w:val="•"/>
      <w:lvlJc w:val="left"/>
      <w:pPr>
        <w:ind w:left="4126" w:hanging="296.99999999999955"/>
      </w:pPr>
      <w:rPr>
        <w:vertAlign w:val="baseline"/>
      </w:rPr>
    </w:lvl>
    <w:lvl w:ilvl="5">
      <w:start w:val="0"/>
      <w:numFmt w:val="bullet"/>
      <w:lvlText w:val="•"/>
      <w:lvlJc w:val="left"/>
      <w:pPr>
        <w:ind w:left="5062" w:hanging="297"/>
      </w:pPr>
      <w:rPr>
        <w:vertAlign w:val="baseline"/>
      </w:rPr>
    </w:lvl>
    <w:lvl w:ilvl="6">
      <w:start w:val="0"/>
      <w:numFmt w:val="bullet"/>
      <w:lvlText w:val="•"/>
      <w:lvlJc w:val="left"/>
      <w:pPr>
        <w:ind w:left="5999" w:hanging="297.0000000000009"/>
      </w:pPr>
      <w:rPr>
        <w:vertAlign w:val="baseline"/>
      </w:rPr>
    </w:lvl>
    <w:lvl w:ilvl="7">
      <w:start w:val="0"/>
      <w:numFmt w:val="bullet"/>
      <w:lvlText w:val="•"/>
      <w:lvlJc w:val="left"/>
      <w:pPr>
        <w:ind w:left="6935" w:hanging="297"/>
      </w:pPr>
      <w:rPr>
        <w:vertAlign w:val="baseline"/>
      </w:rPr>
    </w:lvl>
    <w:lvl w:ilvl="8">
      <w:start w:val="0"/>
      <w:numFmt w:val="bullet"/>
      <w:lvlText w:val="•"/>
      <w:lvlJc w:val="left"/>
      <w:pPr>
        <w:ind w:left="7872" w:hanging="297"/>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ru-RU"/>
    </w:rPr>
  </w:style>
  <w:style w:type="paragraph" w:styleId="Заголовок1">
    <w:name w:val="Заголовок 1"/>
    <w:basedOn w:val="Обычный"/>
    <w:next w:val="Заголовок1"/>
    <w:autoRedefine w:val="0"/>
    <w:hidden w:val="0"/>
    <w:qFormat w:val="0"/>
    <w:pPr>
      <w:widowControl w:val="0"/>
      <w:suppressAutoHyphens w:val="1"/>
      <w:autoSpaceDE w:val="0"/>
      <w:autoSpaceDN w:val="0"/>
      <w:spacing w:line="1" w:lineRule="atLeast"/>
      <w:ind w:leftChars="-1" w:rightChars="0" w:firstLineChars="-1"/>
      <w:jc w:val="center"/>
      <w:textDirection w:val="btLr"/>
      <w:textAlignment w:val="top"/>
      <w:outlineLvl w:val="0"/>
    </w:pPr>
    <w:rPr>
      <w:rFonts w:ascii="Times New Roman" w:eastAsia="Times New Roman" w:hAnsi="Times New Roman"/>
      <w:w w:val="100"/>
      <w:position w:val="-1"/>
      <w:sz w:val="24"/>
      <w:szCs w:val="22"/>
      <w:effect w:val="none"/>
      <w:vertAlign w:val="baseline"/>
      <w:cs w:val="0"/>
      <w:em w:val="none"/>
      <w:lang w:bidi="ar-SA" w:eastAsia="en-US" w:val="und"/>
    </w:rPr>
  </w:style>
  <w:style w:type="paragraph" w:styleId="Заголовок2">
    <w:name w:val="Заголовок 2"/>
    <w:basedOn w:val="Обычный"/>
    <w:next w:val="Заголовок2"/>
    <w:autoRedefine w:val="0"/>
    <w:hidden w:val="0"/>
    <w:qFormat w:val="1"/>
    <w:pPr>
      <w:widowControl w:val="0"/>
      <w:suppressAutoHyphens w:val="1"/>
      <w:autoSpaceDE w:val="0"/>
      <w:autoSpaceDN w:val="0"/>
      <w:spacing w:line="320" w:lineRule="atLeast"/>
      <w:ind w:left="775" w:leftChars="-1" w:rightChars="0" w:firstLineChars="-1"/>
      <w:jc w:val="both"/>
      <w:textDirection w:val="btLr"/>
      <w:textAlignment w:val="top"/>
      <w:outlineLvl w:val="1"/>
    </w:pPr>
    <w:rPr>
      <w:rFonts w:ascii="Times New Roman" w:eastAsia="Times New Roman" w:hAnsi="Times New Roman"/>
      <w:b w:val="1"/>
      <w:bCs w:val="1"/>
      <w:i w:val="1"/>
      <w:iCs w:val="1"/>
      <w:w w:val="100"/>
      <w:position w:val="-1"/>
      <w:sz w:val="28"/>
      <w:szCs w:val="28"/>
      <w:effect w:val="none"/>
      <w:vertAlign w:val="baseline"/>
      <w:cs w:val="0"/>
      <w:em w:val="none"/>
      <w:lang w:bidi="ar-SA" w:eastAsia="und"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Заголовок1Знак">
    <w:name w:val="Заголовок 1 Знак"/>
    <w:next w:val="Заголовок1Знак"/>
    <w:autoRedefine w:val="0"/>
    <w:hidden w:val="0"/>
    <w:qFormat w:val="0"/>
    <w:rPr>
      <w:rFonts w:ascii="Times New Roman" w:eastAsia="Times New Roman" w:hAnsi="Times New Roman"/>
      <w:w w:val="100"/>
      <w:position w:val="-1"/>
      <w:sz w:val="24"/>
      <w:szCs w:val="22"/>
      <w:effect w:val="none"/>
      <w:vertAlign w:val="baseline"/>
      <w:cs w:val="0"/>
      <w:em w:val="none"/>
      <w:lang w:eastAsia="en-US"/>
    </w:rPr>
  </w:style>
  <w:style w:type="character" w:styleId="Заголовок2Знак">
    <w:name w:val="Заголовок 2 Знак"/>
    <w:next w:val="Заголовок2Знак"/>
    <w:autoRedefine w:val="0"/>
    <w:hidden w:val="0"/>
    <w:qFormat w:val="0"/>
    <w:rPr>
      <w:rFonts w:ascii="Times New Roman" w:cs="Times New Roman" w:eastAsia="Times New Roman" w:hAnsi="Times New Roman"/>
      <w:b w:val="1"/>
      <w:bCs w:val="1"/>
      <w:i w:val="1"/>
      <w:iCs w:val="1"/>
      <w:w w:val="100"/>
      <w:position w:val="-1"/>
      <w:sz w:val="28"/>
      <w:szCs w:val="28"/>
      <w:effect w:val="none"/>
      <w:vertAlign w:val="baseline"/>
      <w:cs w:val="0"/>
      <w:em w:val="none"/>
      <w:lang w:val="ru-RU"/>
    </w:rPr>
  </w:style>
  <w:style w:type="paragraph" w:styleId="Оглавление1">
    <w:name w:val="Оглавление 1"/>
    <w:basedOn w:val="Обычный"/>
    <w:next w:val="Оглавление1"/>
    <w:autoRedefine w:val="0"/>
    <w:hidden w:val="0"/>
    <w:qFormat w:val="1"/>
    <w:pPr>
      <w:widowControl w:val="0"/>
      <w:suppressAutoHyphens w:val="1"/>
      <w:autoSpaceDE w:val="0"/>
      <w:autoSpaceDN w:val="0"/>
      <w:spacing w:before="322" w:line="1" w:lineRule="atLeast"/>
      <w:ind w:left="117" w:leftChars="-1" w:rightChars="0" w:firstLineChars="-1"/>
      <w:textDirection w:val="btLr"/>
      <w:textAlignment w:val="top"/>
      <w:outlineLvl w:val="0"/>
    </w:pPr>
    <w:rPr>
      <w:rFonts w:ascii="Times New Roman" w:eastAsia="Times New Roman" w:hAnsi="Times New Roman"/>
      <w:w w:val="100"/>
      <w:position w:val="-1"/>
      <w:sz w:val="28"/>
      <w:szCs w:val="28"/>
      <w:effect w:val="none"/>
      <w:vertAlign w:val="baseline"/>
      <w:cs w:val="0"/>
      <w:em w:val="none"/>
      <w:lang w:bidi="ar-SA" w:eastAsia="en-US" w:val="ru-RU"/>
    </w:rPr>
  </w:style>
  <w:style w:type="paragraph" w:styleId="Оглавление2">
    <w:name w:val="Оглавление 2"/>
    <w:basedOn w:val="Обычный"/>
    <w:next w:val="Оглавление2"/>
    <w:autoRedefine w:val="0"/>
    <w:hidden w:val="0"/>
    <w:qFormat w:val="1"/>
    <w:pPr>
      <w:widowControl w:val="0"/>
      <w:suppressAutoHyphens w:val="1"/>
      <w:autoSpaceDE w:val="0"/>
      <w:autoSpaceDN w:val="0"/>
      <w:spacing w:line="322" w:lineRule="atLeast"/>
      <w:ind w:left="1018" w:leftChars="-1" w:rightChars="0" w:hanging="700" w:firstLineChars="-1"/>
      <w:textDirection w:val="btLr"/>
      <w:textAlignment w:val="top"/>
      <w:outlineLvl w:val="0"/>
    </w:pPr>
    <w:rPr>
      <w:rFonts w:ascii="Times New Roman" w:eastAsia="Times New Roman" w:hAnsi="Times New Roman"/>
      <w:w w:val="100"/>
      <w:position w:val="-1"/>
      <w:sz w:val="28"/>
      <w:szCs w:val="28"/>
      <w:effect w:val="none"/>
      <w:vertAlign w:val="baseline"/>
      <w:cs w:val="0"/>
      <w:em w:val="none"/>
      <w:lang w:bidi="ar-SA" w:eastAsia="en-US" w:val="ru-RU"/>
    </w:rPr>
  </w:style>
  <w:style w:type="paragraph" w:styleId="Название">
    <w:name w:val="Название"/>
    <w:basedOn w:val="Обычный"/>
    <w:next w:val="Название"/>
    <w:autoRedefine w:val="0"/>
    <w:hidden w:val="0"/>
    <w:qFormat w:val="0"/>
    <w:pPr>
      <w:widowControl w:val="0"/>
      <w:suppressAutoHyphens w:val="1"/>
      <w:autoSpaceDE w:val="0"/>
      <w:autoSpaceDN w:val="0"/>
      <w:spacing w:before="254" w:line="1" w:lineRule="atLeast"/>
      <w:ind w:left="958" w:right="880" w:leftChars="-1" w:rightChars="0" w:firstLine="4" w:firstLineChars="-1"/>
      <w:jc w:val="center"/>
      <w:textDirection w:val="btLr"/>
      <w:textAlignment w:val="top"/>
      <w:outlineLvl w:val="0"/>
    </w:pPr>
    <w:rPr>
      <w:rFonts w:ascii="Times New Roman" w:eastAsia="Times New Roman" w:hAnsi="Times New Roman"/>
      <w:b w:val="1"/>
      <w:bCs w:val="1"/>
      <w:w w:val="100"/>
      <w:position w:val="-1"/>
      <w:sz w:val="56"/>
      <w:szCs w:val="56"/>
      <w:effect w:val="none"/>
      <w:vertAlign w:val="baseline"/>
      <w:cs w:val="0"/>
      <w:em w:val="none"/>
      <w:lang w:bidi="ar-SA" w:eastAsia="und" w:val="ru-RU"/>
    </w:rPr>
  </w:style>
  <w:style w:type="character" w:styleId="НазваниеЗнак">
    <w:name w:val="Название Знак"/>
    <w:next w:val="НазваниеЗнак"/>
    <w:autoRedefine w:val="0"/>
    <w:hidden w:val="0"/>
    <w:qFormat w:val="0"/>
    <w:rPr>
      <w:rFonts w:ascii="Times New Roman" w:cs="Times New Roman" w:eastAsia="Times New Roman" w:hAnsi="Times New Roman"/>
      <w:b w:val="1"/>
      <w:bCs w:val="1"/>
      <w:w w:val="100"/>
      <w:position w:val="-1"/>
      <w:sz w:val="56"/>
      <w:szCs w:val="56"/>
      <w:effect w:val="none"/>
      <w:vertAlign w:val="baseline"/>
      <w:cs w:val="0"/>
      <w:em w:val="none"/>
      <w:lang w:val="ru-RU"/>
    </w:rPr>
  </w:style>
  <w:style w:type="paragraph" w:styleId="Основнойтекст">
    <w:name w:val="Основной текст"/>
    <w:basedOn w:val="Обычный"/>
    <w:next w:val="Основнойтекст"/>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8"/>
      <w:szCs w:val="28"/>
      <w:effect w:val="none"/>
      <w:vertAlign w:val="baseline"/>
      <w:cs w:val="0"/>
      <w:em w:val="none"/>
      <w:lang w:bidi="ar-SA" w:eastAsia="und" w:val="ru-RU"/>
    </w:rPr>
  </w:style>
  <w:style w:type="character" w:styleId="ОсновнойтекстЗнак">
    <w:name w:val="Основной текст Знак"/>
    <w:next w:val="ОсновнойтекстЗнак"/>
    <w:autoRedefine w:val="0"/>
    <w:hidden w:val="0"/>
    <w:qFormat w:val="0"/>
    <w:rPr>
      <w:rFonts w:ascii="Times New Roman" w:cs="Times New Roman" w:eastAsia="Times New Roman" w:hAnsi="Times New Roman"/>
      <w:w w:val="100"/>
      <w:position w:val="-1"/>
      <w:sz w:val="28"/>
      <w:szCs w:val="28"/>
      <w:effect w:val="none"/>
      <w:vertAlign w:val="baseline"/>
      <w:cs w:val="0"/>
      <w:em w:val="none"/>
      <w:lang w:val="ru-RU"/>
    </w:rPr>
  </w:style>
  <w:style w:type="paragraph" w:styleId="Текствыноски">
    <w:name w:val="Текст выноски"/>
    <w:basedOn w:val="Обычный"/>
    <w:next w:val="Текствыноски"/>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und" w:val="ru-RU"/>
    </w:rPr>
  </w:style>
  <w:style w:type="character" w:styleId="ТекствыноскиЗнак">
    <w:name w:val="Текст выноски Знак"/>
    <w:next w:val="ТекствыноскиЗнак"/>
    <w:autoRedefine w:val="0"/>
    <w:hidden w:val="0"/>
    <w:qFormat w:val="0"/>
    <w:rPr>
      <w:rFonts w:ascii="Tahoma" w:cs="Tahoma" w:eastAsia="Times New Roman" w:hAnsi="Tahoma"/>
      <w:w w:val="100"/>
      <w:position w:val="-1"/>
      <w:sz w:val="16"/>
      <w:szCs w:val="16"/>
      <w:effect w:val="none"/>
      <w:vertAlign w:val="baseline"/>
      <w:cs w:val="0"/>
      <w:em w:val="none"/>
      <w:lang w:val="ru-RU"/>
    </w:rPr>
  </w:style>
  <w:style w:type="paragraph" w:styleId="Абзацсписка">
    <w:name w:val="Абзац списка"/>
    <w:basedOn w:val="Обычный"/>
    <w:next w:val="Абзацсписка"/>
    <w:autoRedefine w:val="0"/>
    <w:hidden w:val="0"/>
    <w:qFormat w:val="0"/>
    <w:pPr>
      <w:widowControl w:val="0"/>
      <w:suppressAutoHyphens w:val="1"/>
      <w:autoSpaceDE w:val="0"/>
      <w:autoSpaceDN w:val="0"/>
      <w:spacing w:line="1" w:lineRule="atLeast"/>
      <w:ind w:left="1087" w:leftChars="-1" w:rightChars="0" w:firstLine="397"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ru-RU"/>
    </w:rPr>
  </w:style>
  <w:style w:type="paragraph" w:styleId="TableParagraph">
    <w:name w:val="Table Paragraph"/>
    <w:basedOn w:val="Обычный"/>
    <w:next w:val="TableParagraph"/>
    <w:autoRedefine w:val="0"/>
    <w:hidden w:val="0"/>
    <w:qFormat w:val="0"/>
    <w:pPr>
      <w:widowControl w:val="0"/>
      <w:suppressAutoHyphens w:val="1"/>
      <w:autoSpaceDE w:val="0"/>
      <w:autoSpaceDN w:val="0"/>
      <w:spacing w:line="1" w:lineRule="atLeast"/>
      <w:ind w:left="108"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ru-RU"/>
    </w:rPr>
  </w:style>
  <w:style w:type="table" w:styleId="TableNormal">
    <w:name w:val="Table Normal"/>
    <w:next w:val="TableNormal"/>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CellMar>
        <w:top w:w="0.0" w:type="dxa"/>
        <w:left w:w="0.0" w:type="dxa"/>
        <w:bottom w:w="0.0" w:type="dxa"/>
        <w:right w:w="0.0" w:type="dxa"/>
      </w:tblCellMar>
    </w:tblPr>
  </w:style>
  <w:style w:type="paragraph" w:styleId="Верхнийколонтитул">
    <w:name w:val="Верхний колонтитул"/>
    <w:basedOn w:val="Обычный"/>
    <w:next w:val="Верхнийколонтитул"/>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ru-RU"/>
    </w:rPr>
  </w:style>
  <w:style w:type="character" w:styleId="ВерхнийколонтитулЗнак">
    <w:name w:val="Верхний колонтитул Знак"/>
    <w:next w:val="ВерхнийколонтитулЗнак"/>
    <w:autoRedefine w:val="0"/>
    <w:hidden w:val="0"/>
    <w:qFormat w:val="0"/>
    <w:rPr>
      <w:rFonts w:ascii="Times New Roman" w:cs="Times New Roman" w:eastAsia="Times New Roman" w:hAnsi="Times New Roman"/>
      <w:w w:val="100"/>
      <w:position w:val="-1"/>
      <w:effect w:val="none"/>
      <w:vertAlign w:val="baseline"/>
      <w:cs w:val="0"/>
      <w:em w:val="none"/>
      <w:lang w:val="ru-RU"/>
    </w:rPr>
  </w:style>
  <w:style w:type="paragraph" w:styleId="Нижнийколонтитул">
    <w:name w:val="Нижний колонтитул"/>
    <w:basedOn w:val="Обычный"/>
    <w:next w:val="Нижнийколонтитул"/>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ru-RU"/>
    </w:rPr>
  </w:style>
  <w:style w:type="character" w:styleId="НижнийколонтитулЗнак">
    <w:name w:val="Нижний колонтитул Знак"/>
    <w:next w:val="НижнийколонтитулЗнак"/>
    <w:autoRedefine w:val="0"/>
    <w:hidden w:val="0"/>
    <w:qFormat w:val="0"/>
    <w:rPr>
      <w:rFonts w:ascii="Times New Roman" w:cs="Times New Roman" w:eastAsia="Times New Roman" w:hAnsi="Times New Roman"/>
      <w:w w:val="100"/>
      <w:position w:val="-1"/>
      <w:effect w:val="none"/>
      <w:vertAlign w:val="baseline"/>
      <w:cs w:val="0"/>
      <w:em w:val="none"/>
      <w:lang w:val="ru-RU"/>
    </w:rPr>
  </w:style>
  <w:style w:type="character" w:styleId="jlqj4b">
    <w:name w:val="jlqj4b"/>
    <w:basedOn w:val="Основнойшрифтабзаца"/>
    <w:next w:val="jlqj4b"/>
    <w:autoRedefine w:val="0"/>
    <w:hidden w:val="0"/>
    <w:qFormat w:val="0"/>
    <w:rPr>
      <w:w w:val="100"/>
      <w:position w:val="-1"/>
      <w:effect w:val="none"/>
      <w:vertAlign w:val="baseline"/>
      <w:cs w:val="0"/>
      <w:em w:val="none"/>
      <w:lang/>
    </w:rPr>
  </w:style>
  <w:style w:type="character" w:styleId="viiyi">
    <w:name w:val="viiyi"/>
    <w:basedOn w:val="Основнойшрифтабзаца"/>
    <w:next w:val="viiyi"/>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jpg"/><Relationship Id="rId84" Type="http://schemas.openxmlformats.org/officeDocument/2006/relationships/image" Target="media/image57.jpg"/><Relationship Id="rId83" Type="http://schemas.openxmlformats.org/officeDocument/2006/relationships/image" Target="media/image55.png"/><Relationship Id="rId42" Type="http://schemas.openxmlformats.org/officeDocument/2006/relationships/image" Target="media/image16.jpg"/><Relationship Id="rId86" Type="http://schemas.openxmlformats.org/officeDocument/2006/relationships/image" Target="media/image56.jpg"/><Relationship Id="rId41" Type="http://schemas.openxmlformats.org/officeDocument/2006/relationships/image" Target="media/image3.jpg"/><Relationship Id="rId85" Type="http://schemas.openxmlformats.org/officeDocument/2006/relationships/image" Target="media/image58.jpg"/><Relationship Id="rId44" Type="http://schemas.openxmlformats.org/officeDocument/2006/relationships/image" Target="media/image14.jpg"/><Relationship Id="rId88" Type="http://schemas.openxmlformats.org/officeDocument/2006/relationships/image" Target="media/image51.png"/><Relationship Id="rId43" Type="http://schemas.openxmlformats.org/officeDocument/2006/relationships/image" Target="media/image17.png"/><Relationship Id="rId87" Type="http://schemas.openxmlformats.org/officeDocument/2006/relationships/image" Target="media/image47.png"/><Relationship Id="rId46" Type="http://schemas.openxmlformats.org/officeDocument/2006/relationships/image" Target="media/image29.png"/><Relationship Id="rId45" Type="http://schemas.openxmlformats.org/officeDocument/2006/relationships/image" Target="media/image15.png"/><Relationship Id="rId89" Type="http://schemas.openxmlformats.org/officeDocument/2006/relationships/image" Target="media/image52.jpg"/><Relationship Id="rId80" Type="http://schemas.openxmlformats.org/officeDocument/2006/relationships/image" Target="media/image41.jpg"/><Relationship Id="rId82" Type="http://schemas.openxmlformats.org/officeDocument/2006/relationships/image" Target="media/image53.jpg"/><Relationship Id="rId81" Type="http://schemas.openxmlformats.org/officeDocument/2006/relationships/image" Target="media/image5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0.png"/><Relationship Id="rId48" Type="http://schemas.openxmlformats.org/officeDocument/2006/relationships/image" Target="media/image6.png"/><Relationship Id="rId47" Type="http://schemas.openxmlformats.org/officeDocument/2006/relationships/image" Target="media/image13.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9.jpg"/><Relationship Id="rId8" Type="http://schemas.openxmlformats.org/officeDocument/2006/relationships/image" Target="media/image71.jpg"/><Relationship Id="rId73" Type="http://schemas.openxmlformats.org/officeDocument/2006/relationships/image" Target="media/image23.png"/><Relationship Id="rId72" Type="http://schemas.openxmlformats.org/officeDocument/2006/relationships/image" Target="media/image28.png"/><Relationship Id="rId31" Type="http://schemas.openxmlformats.org/officeDocument/2006/relationships/image" Target="media/image63.png"/><Relationship Id="rId75" Type="http://schemas.openxmlformats.org/officeDocument/2006/relationships/image" Target="media/image38.png"/><Relationship Id="rId30" Type="http://schemas.openxmlformats.org/officeDocument/2006/relationships/image" Target="media/image60.jpg"/><Relationship Id="rId74" Type="http://schemas.openxmlformats.org/officeDocument/2006/relationships/image" Target="media/image34.jpg"/><Relationship Id="rId33" Type="http://schemas.openxmlformats.org/officeDocument/2006/relationships/image" Target="media/image65.jpg"/><Relationship Id="rId77" Type="http://schemas.openxmlformats.org/officeDocument/2006/relationships/image" Target="media/image20.png"/><Relationship Id="rId32" Type="http://schemas.openxmlformats.org/officeDocument/2006/relationships/image" Target="media/image64.jpg"/><Relationship Id="rId76" Type="http://schemas.openxmlformats.org/officeDocument/2006/relationships/image" Target="media/image33.jpg"/><Relationship Id="rId35" Type="http://schemas.openxmlformats.org/officeDocument/2006/relationships/image" Target="media/image66.jpg"/><Relationship Id="rId79" Type="http://schemas.openxmlformats.org/officeDocument/2006/relationships/image" Target="media/image48.jpg"/><Relationship Id="rId34" Type="http://schemas.openxmlformats.org/officeDocument/2006/relationships/image" Target="media/image68.png"/><Relationship Id="rId78" Type="http://schemas.openxmlformats.org/officeDocument/2006/relationships/image" Target="media/image22.png"/><Relationship Id="rId71" Type="http://schemas.openxmlformats.org/officeDocument/2006/relationships/image" Target="media/image27.jpg"/><Relationship Id="rId70" Type="http://schemas.openxmlformats.org/officeDocument/2006/relationships/image" Target="media/image35.jpg"/><Relationship Id="rId37" Type="http://schemas.openxmlformats.org/officeDocument/2006/relationships/image" Target="media/image2.png"/><Relationship Id="rId36" Type="http://schemas.openxmlformats.org/officeDocument/2006/relationships/image" Target="media/image67.png"/><Relationship Id="rId39" Type="http://schemas.openxmlformats.org/officeDocument/2006/relationships/image" Target="media/image4.jpg"/><Relationship Id="rId38" Type="http://schemas.openxmlformats.org/officeDocument/2006/relationships/image" Target="media/image5.jpg"/><Relationship Id="rId62" Type="http://schemas.openxmlformats.org/officeDocument/2006/relationships/image" Target="media/image36.jpg"/><Relationship Id="rId61" Type="http://schemas.openxmlformats.org/officeDocument/2006/relationships/image" Target="media/image21.png"/><Relationship Id="rId20" Type="http://schemas.openxmlformats.org/officeDocument/2006/relationships/image" Target="media/image83.jpg"/><Relationship Id="rId64" Type="http://schemas.openxmlformats.org/officeDocument/2006/relationships/image" Target="media/image42.png"/><Relationship Id="rId63" Type="http://schemas.openxmlformats.org/officeDocument/2006/relationships/image" Target="media/image39.png"/><Relationship Id="rId22" Type="http://schemas.openxmlformats.org/officeDocument/2006/relationships/image" Target="media/image87.png"/><Relationship Id="rId66" Type="http://schemas.openxmlformats.org/officeDocument/2006/relationships/image" Target="media/image40.png"/><Relationship Id="rId21" Type="http://schemas.openxmlformats.org/officeDocument/2006/relationships/image" Target="media/image82.png"/><Relationship Id="rId65" Type="http://schemas.openxmlformats.org/officeDocument/2006/relationships/image" Target="media/image43.png"/><Relationship Id="rId24" Type="http://schemas.openxmlformats.org/officeDocument/2006/relationships/image" Target="media/image85.jpg"/><Relationship Id="rId68" Type="http://schemas.openxmlformats.org/officeDocument/2006/relationships/image" Target="media/image37.jpg"/><Relationship Id="rId23" Type="http://schemas.openxmlformats.org/officeDocument/2006/relationships/image" Target="media/image84.jpg"/><Relationship Id="rId67" Type="http://schemas.openxmlformats.org/officeDocument/2006/relationships/image" Target="media/image24.png"/><Relationship Id="rId60" Type="http://schemas.openxmlformats.org/officeDocument/2006/relationships/image" Target="media/image31.jpg"/><Relationship Id="rId26" Type="http://schemas.openxmlformats.org/officeDocument/2006/relationships/image" Target="media/image88.jpg"/><Relationship Id="rId25" Type="http://schemas.openxmlformats.org/officeDocument/2006/relationships/image" Target="media/image86.png"/><Relationship Id="rId69" Type="http://schemas.openxmlformats.org/officeDocument/2006/relationships/image" Target="media/image32.png"/><Relationship Id="rId28" Type="http://schemas.openxmlformats.org/officeDocument/2006/relationships/image" Target="media/image61.jpg"/><Relationship Id="rId27" Type="http://schemas.openxmlformats.org/officeDocument/2006/relationships/image" Target="media/image59.jpg"/><Relationship Id="rId29" Type="http://schemas.openxmlformats.org/officeDocument/2006/relationships/image" Target="media/image62.jpg"/><Relationship Id="rId51" Type="http://schemas.openxmlformats.org/officeDocument/2006/relationships/image" Target="media/image12.png"/><Relationship Id="rId50" Type="http://schemas.openxmlformats.org/officeDocument/2006/relationships/image" Target="media/image19.png"/><Relationship Id="rId53" Type="http://schemas.openxmlformats.org/officeDocument/2006/relationships/image" Target="media/image11.png"/><Relationship Id="rId52" Type="http://schemas.openxmlformats.org/officeDocument/2006/relationships/image" Target="media/image7.png"/><Relationship Id="rId11" Type="http://schemas.openxmlformats.org/officeDocument/2006/relationships/image" Target="media/image72.jpg"/><Relationship Id="rId55" Type="http://schemas.openxmlformats.org/officeDocument/2006/relationships/image" Target="media/image9.png"/><Relationship Id="rId10" Type="http://schemas.openxmlformats.org/officeDocument/2006/relationships/image" Target="media/image73.jpg"/><Relationship Id="rId54" Type="http://schemas.openxmlformats.org/officeDocument/2006/relationships/image" Target="media/image1.png"/><Relationship Id="rId13" Type="http://schemas.openxmlformats.org/officeDocument/2006/relationships/image" Target="media/image74.jpg"/><Relationship Id="rId57" Type="http://schemas.openxmlformats.org/officeDocument/2006/relationships/image" Target="media/image26.png"/><Relationship Id="rId12" Type="http://schemas.openxmlformats.org/officeDocument/2006/relationships/image" Target="media/image75.png"/><Relationship Id="rId56" Type="http://schemas.openxmlformats.org/officeDocument/2006/relationships/image" Target="media/image18.png"/><Relationship Id="rId91" Type="http://schemas.openxmlformats.org/officeDocument/2006/relationships/image" Target="media/image49.png"/><Relationship Id="rId90" Type="http://schemas.openxmlformats.org/officeDocument/2006/relationships/image" Target="media/image50.png"/><Relationship Id="rId93" Type="http://schemas.openxmlformats.org/officeDocument/2006/relationships/footer" Target="footer1.xml"/><Relationship Id="rId92" Type="http://schemas.openxmlformats.org/officeDocument/2006/relationships/image" Target="media/image45.jpg"/><Relationship Id="rId15" Type="http://schemas.openxmlformats.org/officeDocument/2006/relationships/image" Target="media/image77.jpg"/><Relationship Id="rId59" Type="http://schemas.openxmlformats.org/officeDocument/2006/relationships/image" Target="media/image25.jpg"/><Relationship Id="rId14" Type="http://schemas.openxmlformats.org/officeDocument/2006/relationships/image" Target="media/image78.jpg"/><Relationship Id="rId58" Type="http://schemas.openxmlformats.org/officeDocument/2006/relationships/image" Target="media/image30.png"/><Relationship Id="rId17" Type="http://schemas.openxmlformats.org/officeDocument/2006/relationships/image" Target="media/image76.png"/><Relationship Id="rId16" Type="http://schemas.openxmlformats.org/officeDocument/2006/relationships/image" Target="media/image80.jpg"/><Relationship Id="rId19" Type="http://schemas.openxmlformats.org/officeDocument/2006/relationships/image" Target="media/image81.jpg"/><Relationship Id="rId18" Type="http://schemas.openxmlformats.org/officeDocument/2006/relationships/image" Target="media/image79.jp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 Id="rId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MUxAfxOeNT0VqyCOQE6pt9HonA==">AMUW2mXR5sWPFu8ZZRcvam8gZWtVp2d9XYL6Oe44NYaIIO+Sjva92QcAvW5GwGbiQl/MOZzXgOy+zbWG3pemTApDb3vXce/tcJhaD4TesjQt4VjEZ44umg0wpFOP8+0XKevwcuQSH/okm26REGbdViD1LMffV1JIA77xboMICA85xWaG2iUFIkQaKsURMO8O8taqmDrOAj4X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2021-03-30T20:55:00Z</dcterms:created>
  <dc:creator>Mentalist</dc:creator>
</cp:coreProperties>
</file>